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3912F" w14:textId="5BBF39B7" w:rsidR="002E7C9E" w:rsidRDefault="002E7C9E" w:rsidP="001D02D4">
      <w:pPr>
        <w:jc w:val="center"/>
        <w:rPr>
          <w:rFonts w:eastAsia="Calibri"/>
          <w:u w:val="single"/>
          <w:lang w:val="tr-TR"/>
        </w:rPr>
      </w:pPr>
      <w:bookmarkStart w:id="0" w:name="_GoBack"/>
      <w:bookmarkEnd w:id="0"/>
      <w:r w:rsidRPr="006A74D3">
        <w:rPr>
          <w:rFonts w:eastAsia="Calibri"/>
          <w:bCs/>
          <w:szCs w:val="22"/>
          <w:u w:val="single"/>
          <w:lang w:val="tr-TR"/>
        </w:rPr>
        <w:t>SEÇİM VE HALKOYLAMASI</w:t>
      </w:r>
      <w:r w:rsidRPr="006A74D3">
        <w:rPr>
          <w:rFonts w:eastAsia="Calibri"/>
          <w:szCs w:val="22"/>
          <w:u w:val="single"/>
          <w:lang w:val="tr-TR"/>
        </w:rPr>
        <w:t xml:space="preserve"> </w:t>
      </w:r>
      <w:r w:rsidRPr="006A74D3">
        <w:rPr>
          <w:rFonts w:eastAsia="Calibri"/>
          <w:u w:val="single"/>
          <w:lang w:val="tr-TR"/>
        </w:rPr>
        <w:t xml:space="preserve">(DEĞİŞİKLİK) YASA </w:t>
      </w:r>
      <w:r w:rsidR="00B61FCE" w:rsidRPr="006A74D3">
        <w:rPr>
          <w:rFonts w:eastAsia="Calibri"/>
          <w:u w:val="single"/>
          <w:lang w:val="tr-TR"/>
        </w:rPr>
        <w:t>TASARISI</w:t>
      </w:r>
    </w:p>
    <w:p w14:paraId="43FDB814" w14:textId="77777777" w:rsidR="00F05FBD" w:rsidRPr="006A74D3" w:rsidRDefault="00F05FBD" w:rsidP="001D02D4">
      <w:pPr>
        <w:jc w:val="center"/>
        <w:rPr>
          <w:rFonts w:eastAsia="Calibri"/>
          <w:u w:val="single"/>
          <w:lang w:val="tr-TR"/>
        </w:rPr>
      </w:pPr>
    </w:p>
    <w:p w14:paraId="0F144812" w14:textId="55FF1CE6" w:rsidR="002E7C9E" w:rsidRPr="006A74D3" w:rsidRDefault="002E7C9E" w:rsidP="001D02D4">
      <w:pPr>
        <w:jc w:val="center"/>
        <w:rPr>
          <w:u w:val="single"/>
        </w:rPr>
      </w:pPr>
      <w:r w:rsidRPr="006A74D3">
        <w:rPr>
          <w:u w:val="single"/>
        </w:rPr>
        <w:t>GENEL GEREKÇE</w:t>
      </w:r>
    </w:p>
    <w:p w14:paraId="7007C076" w14:textId="1B17D218" w:rsidR="002E7C9E" w:rsidRPr="006A74D3" w:rsidRDefault="002E7C9E" w:rsidP="001D02D4"/>
    <w:p w14:paraId="7BE39FA2" w14:textId="3342B581" w:rsidR="002E7C9E" w:rsidRPr="006A74D3" w:rsidRDefault="00DC0EE4" w:rsidP="001D02D4">
      <w:pPr>
        <w:ind w:firstLine="720"/>
        <w:jc w:val="both"/>
      </w:pPr>
      <w:r w:rsidRPr="006A74D3">
        <w:t xml:space="preserve">2022 yılında yapılmış olan Yerel Seçimler 2022 yılının Aralık ayı içerisinde yapılmış olduğundan ve KKTC Anayasası gereği 4 yılda bir yapılan yerel seçimlerinin 4 yıllık süresinin hitamının Aralık ayı olması nedeniyle </w:t>
      </w:r>
      <w:r w:rsidR="00B20A14" w:rsidRPr="006A74D3">
        <w:t>Aralık ayın</w:t>
      </w:r>
      <w:r w:rsidRPr="006A74D3">
        <w:t>ın ilk pazarı ya</w:t>
      </w:r>
      <w:r w:rsidR="00B20A14" w:rsidRPr="006A74D3">
        <w:t xml:space="preserve">pılmasının uygun olacağı değerlendirilmektedir. </w:t>
      </w:r>
      <w:r w:rsidRPr="006A74D3">
        <w:t xml:space="preserve">Bu bağlamda Seçim ve Halk Oylaması Yasasında </w:t>
      </w:r>
      <w:r w:rsidR="006A74D3" w:rsidRPr="006A74D3">
        <w:t>Anayasa Mahkemesi tarafından alınan</w:t>
      </w:r>
      <w:r w:rsidR="006A74D3" w:rsidRPr="006A74D3">
        <w:rPr>
          <w:bCs/>
          <w:lang w:val="tr-TR"/>
        </w:rPr>
        <w:t xml:space="preserve"> A.M.9/2022,</w:t>
      </w:r>
      <w:r w:rsidR="006A74D3" w:rsidRPr="006A74D3">
        <w:rPr>
          <w:b/>
          <w:lang w:val="tr-TR"/>
        </w:rPr>
        <w:t xml:space="preserve"> </w:t>
      </w:r>
      <w:r w:rsidR="006A74D3" w:rsidRPr="006A74D3">
        <w:rPr>
          <w:bCs/>
          <w:lang w:val="tr-TR"/>
        </w:rPr>
        <w:t>7/2022 karar doğrultusunda belirsiz durumda kalan seçim tari</w:t>
      </w:r>
      <w:r w:rsidR="00615E47" w:rsidRPr="006A74D3">
        <w:t>hinin değişiti</w:t>
      </w:r>
      <w:r w:rsidR="0053344F">
        <w:t>ril</w:t>
      </w:r>
      <w:r w:rsidR="00615E47" w:rsidRPr="006A74D3">
        <w:t xml:space="preserve">mesi Yerel Seçimlerin yapılabilmesi için </w:t>
      </w:r>
      <w:r w:rsidRPr="006A74D3">
        <w:t xml:space="preserve">zorunlu kılmaktadır. </w:t>
      </w:r>
    </w:p>
    <w:p w14:paraId="73DA46CB" w14:textId="2AFDBF66" w:rsidR="00B20A14" w:rsidRPr="006A74D3" w:rsidRDefault="00B20A14" w:rsidP="001D02D4">
      <w:pPr>
        <w:jc w:val="both"/>
      </w:pPr>
    </w:p>
    <w:p w14:paraId="63A4890A" w14:textId="2139EFB4" w:rsidR="00B20A14" w:rsidRPr="006A74D3" w:rsidRDefault="00B20A14" w:rsidP="001D02D4">
      <w:pPr>
        <w:ind w:firstLine="720"/>
        <w:jc w:val="both"/>
      </w:pPr>
      <w:r w:rsidRPr="006A74D3">
        <w:t xml:space="preserve">İlaveten, </w:t>
      </w:r>
      <w:r w:rsidR="000350C3" w:rsidRPr="006A74D3">
        <w:t>geçmişte Yüksek Seçim Kurulu, Seçim ve Halk Oylaması Yasası’nda işleyişi kolaylaştırmak amacı ile daha önce Cumhuriyet Meclisine ve Siyasi Partilere bir takım değişiklik önerileri de göndermişti. Bu öneriler de ele alınmış olup, Yüksek Seçim Kurulu’nun seçim çalışmalarını kolaylaştırmak amacıyla düzenlemeler yapılmıştır.</w:t>
      </w:r>
      <w:r w:rsidR="003A6EE1" w:rsidRPr="006A74D3">
        <w:t xml:space="preserve"> Seçilebilme nitelikleri ilişkin yeni suç türlerinin gözününde bulundurularak düzenleme yapı</w:t>
      </w:r>
      <w:r w:rsidR="00B46DCC" w:rsidRPr="006A74D3">
        <w:t>lması, ara seçimlerin hangi hal</w:t>
      </w:r>
      <w:r w:rsidR="003A6EE1" w:rsidRPr="006A74D3">
        <w:t>l</w:t>
      </w:r>
      <w:r w:rsidR="00B46DCC" w:rsidRPr="006A74D3">
        <w:t>e</w:t>
      </w:r>
      <w:r w:rsidR="003A6EE1" w:rsidRPr="006A74D3">
        <w:t>rde olacağına ilişkin daha net ifadelere ihtiyaç duyulması, kamu görevlisi bulunamaması ve zaruri olması halinde kamu görevlisi olmayan bir kişinin de Sandık Kurulu Başkanı olabileceğinin net ifadelerle belirtilmesi, Sandık Kurulu Üyelerinin Seçmen niteliği taşıyan kişiler arasından seçilmesi gerektiğinin açıkça belirtilmesi, Sandık Seçmen Listel</w:t>
      </w:r>
      <w:r w:rsidR="007B1D7B" w:rsidRPr="006A74D3">
        <w:t>erinin yerel bir gazete</w:t>
      </w:r>
      <w:r w:rsidR="003A6EE1" w:rsidRPr="006A74D3">
        <w:t xml:space="preserve"> yerine günümüz koşullarına uygun olacak şekilde YSK web sayfasında bu bilgilerin yayımlanmasının yeterli oması, </w:t>
      </w:r>
      <w:r w:rsidR="00895070" w:rsidRPr="006A74D3">
        <w:t>seçmen kartlarının dağıtılmasının SMS veya e-mail yoluyla da mümkün kılınması, Kamu Görevlilerin Adaylığına ilişkin kuralın geçici/sözleşmeli personele de ayni şekilde uygulanmasının sağlanması, seçim süresince yapılamayacak işler maddesinin yeniden gözden geçirilerek düzenlenmesi, yayın yasağını düzenleyen maddede düzenleme yapılarak tüm yayın yasağının 19.00 itibari ile sona ermesinin düzenlenmesi, seçim sonuçlarını gösteren cetvellerin hazırlanmasının çok meşakkatli olması sebebiyle siyasi partilerin talebi olması halinde siyasi partilere verilmesi</w:t>
      </w:r>
      <w:r w:rsidR="007B1D7B" w:rsidRPr="006A74D3">
        <w:t xml:space="preserve"> ve seçim suçları ile ilgili</w:t>
      </w:r>
      <w:r w:rsidR="00895070" w:rsidRPr="006A74D3">
        <w:t xml:space="preserve"> dava sürelerinde değişiklikler öngörülerek Yasanın sözkonusu ma</w:t>
      </w:r>
      <w:r w:rsidR="007B1D7B" w:rsidRPr="006A74D3">
        <w:t>d</w:t>
      </w:r>
      <w:r w:rsidR="00895070" w:rsidRPr="006A74D3">
        <w:t>deleri ihtiyaç doğrultusunda güncellenmiştir.</w:t>
      </w:r>
    </w:p>
    <w:p w14:paraId="021CE884" w14:textId="493EC010" w:rsidR="00AB76F2" w:rsidRPr="006A74D3" w:rsidRDefault="00AB76F2" w:rsidP="001D02D4">
      <w:pPr>
        <w:ind w:firstLine="720"/>
        <w:jc w:val="both"/>
      </w:pPr>
    </w:p>
    <w:p w14:paraId="075B0BF2" w14:textId="352CEF98" w:rsidR="00AB76F2" w:rsidRPr="006A74D3" w:rsidRDefault="00AB76F2" w:rsidP="001D02D4">
      <w:pPr>
        <w:ind w:firstLine="720"/>
        <w:jc w:val="both"/>
      </w:pPr>
    </w:p>
    <w:p w14:paraId="5B36A0B0" w14:textId="77777777" w:rsidR="00B61FCE" w:rsidRPr="006A74D3" w:rsidRDefault="00B61FCE" w:rsidP="001D02D4">
      <w:pPr>
        <w:ind w:firstLine="720"/>
        <w:jc w:val="both"/>
      </w:pPr>
    </w:p>
    <w:p w14:paraId="17F05F15" w14:textId="0569515E" w:rsidR="00AB76F2" w:rsidRDefault="00B61FCE" w:rsidP="001D02D4">
      <w:pPr>
        <w:ind w:firstLine="720"/>
        <w:jc w:val="both"/>
      </w:pPr>
      <w:r w:rsidRPr="006A74D3">
        <w:tab/>
      </w:r>
      <w:r w:rsidRPr="006A74D3">
        <w:tab/>
      </w:r>
      <w:r w:rsidRPr="006A74D3">
        <w:tab/>
      </w:r>
      <w:r w:rsidRPr="006A74D3">
        <w:tab/>
        <w:t>MADDE GEREKÇELERİ</w:t>
      </w:r>
    </w:p>
    <w:p w14:paraId="203B1474" w14:textId="77777777" w:rsidR="00F05FBD" w:rsidRPr="006A74D3" w:rsidRDefault="00F05FBD" w:rsidP="001D02D4">
      <w:pPr>
        <w:ind w:firstLine="720"/>
        <w:jc w:val="both"/>
      </w:pPr>
    </w:p>
    <w:tbl>
      <w:tblPr>
        <w:tblStyle w:val="TabloKlavuzu"/>
        <w:tblW w:w="0" w:type="auto"/>
        <w:tblLook w:val="04A0" w:firstRow="1" w:lastRow="0" w:firstColumn="1" w:lastColumn="0" w:noHBand="0" w:noVBand="1"/>
      </w:tblPr>
      <w:tblGrid>
        <w:gridCol w:w="1838"/>
        <w:gridCol w:w="7512"/>
      </w:tblGrid>
      <w:tr w:rsidR="00F05FBD" w14:paraId="4AF15F4B" w14:textId="77777777" w:rsidTr="004C0F68">
        <w:trPr>
          <w:trHeight w:val="70"/>
        </w:trPr>
        <w:tc>
          <w:tcPr>
            <w:tcW w:w="9350" w:type="dxa"/>
            <w:gridSpan w:val="2"/>
          </w:tcPr>
          <w:p w14:paraId="567B156A" w14:textId="09981DC1" w:rsidR="00F05FBD" w:rsidRDefault="00F05FBD" w:rsidP="004C0F68">
            <w:pPr>
              <w:jc w:val="center"/>
            </w:pPr>
          </w:p>
        </w:tc>
      </w:tr>
      <w:tr w:rsidR="00F05FBD" w14:paraId="4FECBB9C" w14:textId="77777777" w:rsidTr="004C0F68">
        <w:trPr>
          <w:trHeight w:val="70"/>
        </w:trPr>
        <w:tc>
          <w:tcPr>
            <w:tcW w:w="1838" w:type="dxa"/>
          </w:tcPr>
          <w:p w14:paraId="28E1ADA5" w14:textId="77777777" w:rsidR="00F05FBD" w:rsidRDefault="00F05FBD" w:rsidP="004C0F68">
            <w:pPr>
              <w:jc w:val="center"/>
            </w:pPr>
            <w:r>
              <w:t>Madde 1.</w:t>
            </w:r>
          </w:p>
        </w:tc>
        <w:tc>
          <w:tcPr>
            <w:tcW w:w="7512" w:type="dxa"/>
          </w:tcPr>
          <w:p w14:paraId="74CF4DE8" w14:textId="77777777" w:rsidR="00F05FBD" w:rsidRDefault="00F05FBD" w:rsidP="004C0F68">
            <w:r>
              <w:t>Bu madde ile, Yasanın kısa ismi düzenlenmiştir.</w:t>
            </w:r>
          </w:p>
        </w:tc>
      </w:tr>
      <w:tr w:rsidR="00F05FBD" w14:paraId="6122CDBC" w14:textId="77777777" w:rsidTr="004C0F68">
        <w:trPr>
          <w:trHeight w:val="70"/>
        </w:trPr>
        <w:tc>
          <w:tcPr>
            <w:tcW w:w="1838" w:type="dxa"/>
          </w:tcPr>
          <w:p w14:paraId="47E6331A" w14:textId="77777777" w:rsidR="00F05FBD" w:rsidRDefault="00F05FBD" w:rsidP="004C0F68">
            <w:pPr>
              <w:jc w:val="center"/>
            </w:pPr>
            <w:r>
              <w:t>Madde 2.</w:t>
            </w:r>
          </w:p>
        </w:tc>
        <w:tc>
          <w:tcPr>
            <w:tcW w:w="7512" w:type="dxa"/>
          </w:tcPr>
          <w:p w14:paraId="654347B5" w14:textId="77777777" w:rsidR="00F05FBD" w:rsidRDefault="00F05FBD" w:rsidP="004C0F68">
            <w:r>
              <w:t>Bu madde ile, Seçilebilme nitelikleri ilişkin yeni suç türleri gözününde bulundurularak düzenleme yapılmıştır</w:t>
            </w:r>
          </w:p>
        </w:tc>
      </w:tr>
      <w:tr w:rsidR="00F05FBD" w14:paraId="21180B4F" w14:textId="77777777" w:rsidTr="004C0F68">
        <w:trPr>
          <w:trHeight w:val="70"/>
        </w:trPr>
        <w:tc>
          <w:tcPr>
            <w:tcW w:w="1838" w:type="dxa"/>
          </w:tcPr>
          <w:p w14:paraId="0F3B7D1E" w14:textId="77777777" w:rsidR="00F05FBD" w:rsidRDefault="00F05FBD" w:rsidP="004C0F68">
            <w:pPr>
              <w:jc w:val="center"/>
            </w:pPr>
            <w:r>
              <w:t>Madde 3.</w:t>
            </w:r>
          </w:p>
        </w:tc>
        <w:tc>
          <w:tcPr>
            <w:tcW w:w="7512" w:type="dxa"/>
          </w:tcPr>
          <w:p w14:paraId="783B96E0" w14:textId="77777777" w:rsidR="00F05FBD" w:rsidRDefault="00F05FBD" w:rsidP="004C0F68">
            <w:r>
              <w:t>Bu madde ile yerel seçimlerin Aralık ayında yapılabilmesine ilişkin düzenleme yapılmıştır.</w:t>
            </w:r>
          </w:p>
        </w:tc>
      </w:tr>
      <w:tr w:rsidR="00F05FBD" w14:paraId="2F5C21B7" w14:textId="77777777" w:rsidTr="004C0F68">
        <w:trPr>
          <w:trHeight w:val="70"/>
        </w:trPr>
        <w:tc>
          <w:tcPr>
            <w:tcW w:w="1838" w:type="dxa"/>
          </w:tcPr>
          <w:p w14:paraId="327699F6" w14:textId="77777777" w:rsidR="00F05FBD" w:rsidRDefault="00F05FBD" w:rsidP="004C0F68">
            <w:pPr>
              <w:jc w:val="center"/>
            </w:pPr>
            <w:r>
              <w:t>Madde 4.</w:t>
            </w:r>
          </w:p>
        </w:tc>
        <w:tc>
          <w:tcPr>
            <w:tcW w:w="7512" w:type="dxa"/>
          </w:tcPr>
          <w:p w14:paraId="0AFD380E" w14:textId="77777777" w:rsidR="00F05FBD" w:rsidRDefault="00F05FBD" w:rsidP="004C0F68">
            <w:r>
              <w:t>Bu madde ile , ara seçimlerin hangi hallerde olacağına ilişkin daha net ifadelere yer verilmiştir.</w:t>
            </w:r>
          </w:p>
        </w:tc>
      </w:tr>
      <w:tr w:rsidR="00F05FBD" w14:paraId="24E68AC9" w14:textId="77777777" w:rsidTr="004C0F68">
        <w:trPr>
          <w:trHeight w:val="70"/>
        </w:trPr>
        <w:tc>
          <w:tcPr>
            <w:tcW w:w="1838" w:type="dxa"/>
          </w:tcPr>
          <w:p w14:paraId="7C863EE5" w14:textId="77777777" w:rsidR="00F05FBD" w:rsidRDefault="00F05FBD" w:rsidP="004C0F68">
            <w:pPr>
              <w:jc w:val="center"/>
            </w:pPr>
            <w:r>
              <w:t>Madde 5.</w:t>
            </w:r>
          </w:p>
        </w:tc>
        <w:tc>
          <w:tcPr>
            <w:tcW w:w="7512" w:type="dxa"/>
          </w:tcPr>
          <w:p w14:paraId="4527DA17" w14:textId="77777777" w:rsidR="00F05FBD" w:rsidRDefault="00F05FBD" w:rsidP="004C0F68">
            <w:r>
              <w:t>Bu madde ile kamu görevlisi bulunamaması ve zaruri olması halinde kamu görevlisi olmayan bir kişinin de Sandık Kurulu Başkanı olabileceğinin net ifadelerle düzenlenmesi yapılmıştır.</w:t>
            </w:r>
          </w:p>
        </w:tc>
      </w:tr>
      <w:tr w:rsidR="00F05FBD" w14:paraId="268F64A5" w14:textId="77777777" w:rsidTr="004C0F68">
        <w:trPr>
          <w:trHeight w:val="70"/>
        </w:trPr>
        <w:tc>
          <w:tcPr>
            <w:tcW w:w="1838" w:type="dxa"/>
          </w:tcPr>
          <w:p w14:paraId="3B67001C" w14:textId="77777777" w:rsidR="00F05FBD" w:rsidRDefault="00F05FBD" w:rsidP="004C0F68">
            <w:pPr>
              <w:jc w:val="center"/>
            </w:pPr>
            <w:r>
              <w:t>Madde 6.</w:t>
            </w:r>
          </w:p>
        </w:tc>
        <w:tc>
          <w:tcPr>
            <w:tcW w:w="7512" w:type="dxa"/>
          </w:tcPr>
          <w:p w14:paraId="797C09C3" w14:textId="77777777" w:rsidR="00F05FBD" w:rsidRDefault="00F05FBD" w:rsidP="004C0F68">
            <w:r>
              <w:t>Bu madde ile Sandık Kurulu Üyelerinin Seçmen niteliği taşıyan kişiler arasından seçilmesi gerektiğinin açıkça belirtilmesi düzenlenmiştir.</w:t>
            </w:r>
          </w:p>
        </w:tc>
      </w:tr>
      <w:tr w:rsidR="00F05FBD" w14:paraId="3A761514" w14:textId="77777777" w:rsidTr="004C0F68">
        <w:trPr>
          <w:trHeight w:val="70"/>
        </w:trPr>
        <w:tc>
          <w:tcPr>
            <w:tcW w:w="1838" w:type="dxa"/>
          </w:tcPr>
          <w:p w14:paraId="6614C982" w14:textId="77777777" w:rsidR="00F05FBD" w:rsidRDefault="00F05FBD" w:rsidP="004C0F68">
            <w:pPr>
              <w:jc w:val="center"/>
            </w:pPr>
            <w:r>
              <w:lastRenderedPageBreak/>
              <w:t>Madde 7.</w:t>
            </w:r>
          </w:p>
        </w:tc>
        <w:tc>
          <w:tcPr>
            <w:tcW w:w="7512" w:type="dxa"/>
          </w:tcPr>
          <w:p w14:paraId="46836993" w14:textId="77777777" w:rsidR="00F05FBD" w:rsidRDefault="00F05FBD" w:rsidP="004C0F68">
            <w:r>
              <w:t>Bu madde ile Sandık Seçmen Listelerinin yerel bir gazete yerine günümüz koşullarına uygun olacak şekilde YSK web sayfasında bu bilgilerin yayımlanmasının mümkün olması için düzenleme yapılmıştır.</w:t>
            </w:r>
          </w:p>
        </w:tc>
      </w:tr>
      <w:tr w:rsidR="00F05FBD" w14:paraId="497BD2F5" w14:textId="77777777" w:rsidTr="004C0F68">
        <w:trPr>
          <w:trHeight w:val="70"/>
        </w:trPr>
        <w:tc>
          <w:tcPr>
            <w:tcW w:w="1838" w:type="dxa"/>
          </w:tcPr>
          <w:p w14:paraId="5F137096" w14:textId="77777777" w:rsidR="00F05FBD" w:rsidRDefault="00F05FBD" w:rsidP="004C0F68">
            <w:pPr>
              <w:jc w:val="center"/>
            </w:pPr>
            <w:r>
              <w:t>Madde 8.</w:t>
            </w:r>
          </w:p>
        </w:tc>
        <w:tc>
          <w:tcPr>
            <w:tcW w:w="7512" w:type="dxa"/>
          </w:tcPr>
          <w:p w14:paraId="07D31FE9" w14:textId="77777777" w:rsidR="00F05FBD" w:rsidRDefault="00F05FBD" w:rsidP="004C0F68">
            <w:r>
              <w:t>Bu madde ile seçmen kartlarının dağıtılmasının SMS veya e-mail yoluyla da mümkün kılınması düzenlenmiştir.</w:t>
            </w:r>
          </w:p>
        </w:tc>
      </w:tr>
      <w:tr w:rsidR="00F05FBD" w14:paraId="1EAEA2E3" w14:textId="77777777" w:rsidTr="004C0F68">
        <w:trPr>
          <w:trHeight w:val="70"/>
        </w:trPr>
        <w:tc>
          <w:tcPr>
            <w:tcW w:w="1838" w:type="dxa"/>
          </w:tcPr>
          <w:p w14:paraId="2E58EC61" w14:textId="77777777" w:rsidR="00F05FBD" w:rsidRDefault="00F05FBD" w:rsidP="004C0F68">
            <w:pPr>
              <w:jc w:val="center"/>
            </w:pPr>
            <w:r>
              <w:t>Madde 9.</w:t>
            </w:r>
          </w:p>
        </w:tc>
        <w:tc>
          <w:tcPr>
            <w:tcW w:w="7512" w:type="dxa"/>
          </w:tcPr>
          <w:p w14:paraId="247103E1" w14:textId="77777777" w:rsidR="00F05FBD" w:rsidRDefault="00F05FBD" w:rsidP="004C0F68">
            <w:r>
              <w:t>Bu madde ile seçilecek kimselerin sayısının saptanmasına ilişkin düzenleme yapılmıştır.</w:t>
            </w:r>
          </w:p>
        </w:tc>
      </w:tr>
      <w:tr w:rsidR="00F05FBD" w14:paraId="4A9E5715" w14:textId="77777777" w:rsidTr="004C0F68">
        <w:trPr>
          <w:trHeight w:val="70"/>
        </w:trPr>
        <w:tc>
          <w:tcPr>
            <w:tcW w:w="1838" w:type="dxa"/>
          </w:tcPr>
          <w:p w14:paraId="2CAB9145" w14:textId="77777777" w:rsidR="00F05FBD" w:rsidRDefault="00F05FBD" w:rsidP="004C0F68">
            <w:pPr>
              <w:jc w:val="center"/>
            </w:pPr>
            <w:r>
              <w:t>Madde 10.</w:t>
            </w:r>
          </w:p>
        </w:tc>
        <w:tc>
          <w:tcPr>
            <w:tcW w:w="7512" w:type="dxa"/>
          </w:tcPr>
          <w:p w14:paraId="4CF0BD63" w14:textId="77777777" w:rsidR="00F05FBD" w:rsidRDefault="00F05FBD" w:rsidP="004C0F68">
            <w:r>
              <w:t>Bu madde ile Kamu Görevlilerin Adaylığına ilişkin kuralın geçici/sözleşmeli personele de ayni şekilde uygulanmasının sağlanması düzenlenmiştir.</w:t>
            </w:r>
          </w:p>
        </w:tc>
      </w:tr>
      <w:tr w:rsidR="00F05FBD" w14:paraId="0E94B2F7" w14:textId="77777777" w:rsidTr="004C0F68">
        <w:trPr>
          <w:trHeight w:val="70"/>
        </w:trPr>
        <w:tc>
          <w:tcPr>
            <w:tcW w:w="1838" w:type="dxa"/>
          </w:tcPr>
          <w:p w14:paraId="377F8B7C" w14:textId="77777777" w:rsidR="00F05FBD" w:rsidRDefault="00F05FBD" w:rsidP="004C0F68">
            <w:pPr>
              <w:jc w:val="center"/>
            </w:pPr>
            <w:r>
              <w:t>Madde 11.</w:t>
            </w:r>
          </w:p>
        </w:tc>
        <w:tc>
          <w:tcPr>
            <w:tcW w:w="7512" w:type="dxa"/>
          </w:tcPr>
          <w:p w14:paraId="3316D922" w14:textId="77777777" w:rsidR="00F05FBD" w:rsidRDefault="00F05FBD" w:rsidP="004C0F68">
            <w:r>
              <w:t>Bu madde kaldırılmış olmak suretiyle değiştirilmiştir.</w:t>
            </w:r>
          </w:p>
        </w:tc>
      </w:tr>
      <w:tr w:rsidR="00F05FBD" w14:paraId="5999D0E2" w14:textId="77777777" w:rsidTr="004C0F68">
        <w:trPr>
          <w:trHeight w:val="70"/>
        </w:trPr>
        <w:tc>
          <w:tcPr>
            <w:tcW w:w="1838" w:type="dxa"/>
          </w:tcPr>
          <w:p w14:paraId="79A25763" w14:textId="77777777" w:rsidR="00F05FBD" w:rsidRDefault="00F05FBD" w:rsidP="004C0F68">
            <w:pPr>
              <w:jc w:val="center"/>
            </w:pPr>
            <w:r>
              <w:t>Madde 12.</w:t>
            </w:r>
          </w:p>
        </w:tc>
        <w:tc>
          <w:tcPr>
            <w:tcW w:w="7512" w:type="dxa"/>
          </w:tcPr>
          <w:p w14:paraId="63FF70DE" w14:textId="77777777" w:rsidR="00F05FBD" w:rsidRDefault="00F05FBD" w:rsidP="004C0F68">
            <w:r>
              <w:t>Bu madde ile seçim süresince yapılamayacak işler maddesi yeninden gözden geçirilerek düzenlenmiştir</w:t>
            </w:r>
          </w:p>
        </w:tc>
      </w:tr>
      <w:tr w:rsidR="00F05FBD" w14:paraId="3610F29B" w14:textId="77777777" w:rsidTr="004C0F68">
        <w:trPr>
          <w:trHeight w:val="70"/>
        </w:trPr>
        <w:tc>
          <w:tcPr>
            <w:tcW w:w="1838" w:type="dxa"/>
          </w:tcPr>
          <w:p w14:paraId="7CEF5EF1" w14:textId="77777777" w:rsidR="00F05FBD" w:rsidRDefault="00F05FBD" w:rsidP="004C0F68">
            <w:pPr>
              <w:jc w:val="center"/>
            </w:pPr>
            <w:r>
              <w:t>Madde 13.</w:t>
            </w:r>
          </w:p>
        </w:tc>
        <w:tc>
          <w:tcPr>
            <w:tcW w:w="7512" w:type="dxa"/>
          </w:tcPr>
          <w:p w14:paraId="061A3286" w14:textId="77777777" w:rsidR="00F05FBD" w:rsidRDefault="00F05FBD" w:rsidP="004C0F68">
            <w:r>
              <w:t>Bu madde ile yayın yasağını düzenleyen maddede düzenleme yapılarak tüm yayın yasağının 19.00 itibari ile sona ermesi düzenlenmiştir.</w:t>
            </w:r>
          </w:p>
        </w:tc>
      </w:tr>
      <w:tr w:rsidR="00F05FBD" w14:paraId="2C731799" w14:textId="77777777" w:rsidTr="004C0F68">
        <w:trPr>
          <w:trHeight w:val="70"/>
        </w:trPr>
        <w:tc>
          <w:tcPr>
            <w:tcW w:w="1838" w:type="dxa"/>
          </w:tcPr>
          <w:p w14:paraId="4337F96D" w14:textId="77777777" w:rsidR="00F05FBD" w:rsidRDefault="00F05FBD" w:rsidP="004C0F68">
            <w:pPr>
              <w:jc w:val="center"/>
            </w:pPr>
            <w:r>
              <w:t>Madde 14.</w:t>
            </w:r>
          </w:p>
        </w:tc>
        <w:tc>
          <w:tcPr>
            <w:tcW w:w="7512" w:type="dxa"/>
          </w:tcPr>
          <w:p w14:paraId="5568B1A0" w14:textId="77777777" w:rsidR="00F05FBD" w:rsidRDefault="00F05FBD" w:rsidP="004C0F68">
            <w:r>
              <w:t>Bu madde ile seçim sonuçlarını gösteren cetvellerin hazırlanmasının çok meşakkatli olması sebebiyle siyasi partilerin talebi olması halinde siyasi partilere verilmesi düzenlenmiştir.</w:t>
            </w:r>
          </w:p>
        </w:tc>
      </w:tr>
      <w:tr w:rsidR="00F05FBD" w14:paraId="497FAF14" w14:textId="77777777" w:rsidTr="004C0F68">
        <w:trPr>
          <w:trHeight w:val="70"/>
        </w:trPr>
        <w:tc>
          <w:tcPr>
            <w:tcW w:w="1838" w:type="dxa"/>
          </w:tcPr>
          <w:p w14:paraId="565D2591" w14:textId="77777777" w:rsidR="00F05FBD" w:rsidRDefault="00F05FBD" w:rsidP="004C0F68">
            <w:pPr>
              <w:jc w:val="center"/>
            </w:pPr>
            <w:r>
              <w:t>Madde 15.</w:t>
            </w:r>
          </w:p>
        </w:tc>
        <w:tc>
          <w:tcPr>
            <w:tcW w:w="7512" w:type="dxa"/>
          </w:tcPr>
          <w:p w14:paraId="4E771579" w14:textId="77777777" w:rsidR="00F05FBD" w:rsidRDefault="00F05FBD" w:rsidP="004C0F68">
            <w:r>
              <w:t>Bu madde ile seçim suçlarına ilişkin düzenleme yapılmıştır.</w:t>
            </w:r>
          </w:p>
        </w:tc>
      </w:tr>
      <w:tr w:rsidR="00F05FBD" w14:paraId="490AC414" w14:textId="77777777" w:rsidTr="004C0F68">
        <w:trPr>
          <w:trHeight w:val="70"/>
        </w:trPr>
        <w:tc>
          <w:tcPr>
            <w:tcW w:w="1838" w:type="dxa"/>
          </w:tcPr>
          <w:p w14:paraId="42A05B26" w14:textId="0EFAF535" w:rsidR="00F05FBD" w:rsidRDefault="00F05FBD" w:rsidP="004C0F68">
            <w:pPr>
              <w:jc w:val="center"/>
            </w:pPr>
            <w:r>
              <w:t>Madde 16.</w:t>
            </w:r>
          </w:p>
        </w:tc>
        <w:tc>
          <w:tcPr>
            <w:tcW w:w="7512" w:type="dxa"/>
          </w:tcPr>
          <w:p w14:paraId="1CD596E6" w14:textId="2D3FF49E" w:rsidR="00F05FBD" w:rsidRDefault="00F05FBD" w:rsidP="004C0F68">
            <w:r>
              <w:t xml:space="preserve">Yürülüğe girişi düzenlemektedir. </w:t>
            </w:r>
          </w:p>
        </w:tc>
      </w:tr>
    </w:tbl>
    <w:p w14:paraId="50DD0921" w14:textId="2CCB0D8D" w:rsidR="00AB76F2" w:rsidRPr="006A74D3" w:rsidRDefault="00AB76F2" w:rsidP="00F05FBD">
      <w:pPr>
        <w:jc w:val="both"/>
      </w:pPr>
    </w:p>
    <w:p w14:paraId="548D14D8" w14:textId="77777777" w:rsidR="007053A3" w:rsidRPr="006A74D3" w:rsidRDefault="007053A3" w:rsidP="001D02D4">
      <w:pPr>
        <w:ind w:firstLine="720"/>
        <w:jc w:val="both"/>
      </w:pPr>
    </w:p>
    <w:p w14:paraId="2672FEFA" w14:textId="77777777" w:rsidR="007053A3" w:rsidRPr="006A74D3" w:rsidRDefault="007053A3" w:rsidP="001D02D4">
      <w:pPr>
        <w:ind w:firstLine="720"/>
        <w:jc w:val="both"/>
      </w:pPr>
    </w:p>
    <w:p w14:paraId="0AF1B085" w14:textId="77777777" w:rsidR="007053A3" w:rsidRPr="006A74D3" w:rsidRDefault="007053A3" w:rsidP="001D02D4">
      <w:pPr>
        <w:ind w:firstLine="720"/>
        <w:jc w:val="both"/>
      </w:pPr>
    </w:p>
    <w:p w14:paraId="1E444DB7" w14:textId="77777777" w:rsidR="00B61FCE" w:rsidRPr="006A74D3" w:rsidRDefault="00B61FCE" w:rsidP="001D02D4">
      <w:pPr>
        <w:ind w:firstLine="720"/>
        <w:jc w:val="both"/>
      </w:pPr>
    </w:p>
    <w:p w14:paraId="10E3C029" w14:textId="77777777" w:rsidR="00B61FCE" w:rsidRPr="006A74D3" w:rsidRDefault="00B61FCE" w:rsidP="001D02D4">
      <w:pPr>
        <w:ind w:firstLine="720"/>
        <w:jc w:val="both"/>
      </w:pPr>
    </w:p>
    <w:p w14:paraId="1CE6D8D7" w14:textId="77777777" w:rsidR="00B61FCE" w:rsidRPr="006A74D3" w:rsidRDefault="00B61FCE" w:rsidP="001D02D4">
      <w:pPr>
        <w:ind w:firstLine="720"/>
        <w:jc w:val="both"/>
      </w:pPr>
    </w:p>
    <w:p w14:paraId="6B5EC4B0" w14:textId="77777777" w:rsidR="00B61FCE" w:rsidRPr="006A74D3" w:rsidRDefault="00B61FCE" w:rsidP="001D02D4">
      <w:pPr>
        <w:ind w:firstLine="720"/>
        <w:jc w:val="both"/>
      </w:pPr>
    </w:p>
    <w:p w14:paraId="4E187924" w14:textId="77777777" w:rsidR="00B61FCE" w:rsidRPr="006A74D3" w:rsidRDefault="00B61FCE" w:rsidP="001D02D4">
      <w:pPr>
        <w:ind w:firstLine="720"/>
        <w:jc w:val="both"/>
      </w:pPr>
    </w:p>
    <w:p w14:paraId="50E6A0A7" w14:textId="77777777" w:rsidR="00B61FCE" w:rsidRDefault="00B61FCE" w:rsidP="001D02D4">
      <w:pPr>
        <w:ind w:firstLine="720"/>
        <w:jc w:val="both"/>
      </w:pPr>
    </w:p>
    <w:p w14:paraId="46EAB566" w14:textId="77777777" w:rsidR="00F05FBD" w:rsidRDefault="00F05FBD" w:rsidP="001D02D4">
      <w:pPr>
        <w:ind w:firstLine="720"/>
        <w:jc w:val="both"/>
      </w:pPr>
    </w:p>
    <w:p w14:paraId="251FBA0D" w14:textId="77777777" w:rsidR="00F05FBD" w:rsidRDefault="00F05FBD" w:rsidP="001D02D4">
      <w:pPr>
        <w:ind w:firstLine="720"/>
        <w:jc w:val="both"/>
      </w:pPr>
    </w:p>
    <w:p w14:paraId="7781A8F3" w14:textId="77777777" w:rsidR="00F05FBD" w:rsidRDefault="00F05FBD" w:rsidP="001D02D4">
      <w:pPr>
        <w:ind w:firstLine="720"/>
        <w:jc w:val="both"/>
      </w:pPr>
    </w:p>
    <w:p w14:paraId="37EE6712" w14:textId="77777777" w:rsidR="00F05FBD" w:rsidRDefault="00F05FBD" w:rsidP="001D02D4">
      <w:pPr>
        <w:ind w:firstLine="720"/>
        <w:jc w:val="both"/>
      </w:pPr>
    </w:p>
    <w:p w14:paraId="002E1F2B" w14:textId="77777777" w:rsidR="00F05FBD" w:rsidRDefault="00F05FBD" w:rsidP="001D02D4">
      <w:pPr>
        <w:ind w:firstLine="720"/>
        <w:jc w:val="both"/>
      </w:pPr>
    </w:p>
    <w:p w14:paraId="1C14E7D1" w14:textId="77777777" w:rsidR="00F05FBD" w:rsidRDefault="00F05FBD" w:rsidP="001D02D4">
      <w:pPr>
        <w:ind w:firstLine="720"/>
        <w:jc w:val="both"/>
      </w:pPr>
    </w:p>
    <w:p w14:paraId="587833D7" w14:textId="77777777" w:rsidR="00F05FBD" w:rsidRDefault="00F05FBD" w:rsidP="001D02D4">
      <w:pPr>
        <w:ind w:firstLine="720"/>
        <w:jc w:val="both"/>
      </w:pPr>
    </w:p>
    <w:p w14:paraId="6C0EEE3B" w14:textId="77777777" w:rsidR="00F05FBD" w:rsidRDefault="00F05FBD" w:rsidP="001D02D4">
      <w:pPr>
        <w:ind w:firstLine="720"/>
        <w:jc w:val="both"/>
      </w:pPr>
    </w:p>
    <w:p w14:paraId="1CB2B751" w14:textId="77777777" w:rsidR="00F05FBD" w:rsidRPr="006A74D3" w:rsidRDefault="00F05FBD" w:rsidP="001D02D4">
      <w:pPr>
        <w:ind w:firstLine="720"/>
        <w:jc w:val="both"/>
      </w:pPr>
    </w:p>
    <w:p w14:paraId="41841F52" w14:textId="77777777" w:rsidR="00B61FCE" w:rsidRPr="006A74D3" w:rsidRDefault="00B61FCE" w:rsidP="001D02D4">
      <w:pPr>
        <w:ind w:firstLine="720"/>
        <w:jc w:val="both"/>
      </w:pPr>
    </w:p>
    <w:p w14:paraId="496BB36E" w14:textId="77777777" w:rsidR="00B61FCE" w:rsidRPr="006A74D3" w:rsidRDefault="00B61FCE" w:rsidP="001D02D4">
      <w:pPr>
        <w:ind w:firstLine="720"/>
        <w:jc w:val="both"/>
      </w:pPr>
    </w:p>
    <w:p w14:paraId="051F5689" w14:textId="77777777" w:rsidR="00B61FCE" w:rsidRPr="006A74D3" w:rsidRDefault="00B61FCE" w:rsidP="001D02D4">
      <w:pPr>
        <w:ind w:firstLine="720"/>
        <w:jc w:val="both"/>
      </w:pPr>
    </w:p>
    <w:p w14:paraId="38CC42FF" w14:textId="77777777" w:rsidR="00B61FCE" w:rsidRPr="006A74D3" w:rsidRDefault="00B61FCE" w:rsidP="001D02D4">
      <w:pPr>
        <w:ind w:firstLine="720"/>
        <w:jc w:val="both"/>
      </w:pPr>
    </w:p>
    <w:p w14:paraId="339EA212" w14:textId="77777777" w:rsidR="00B61FCE" w:rsidRPr="006A74D3" w:rsidRDefault="00B61FCE" w:rsidP="001D02D4">
      <w:pPr>
        <w:ind w:firstLine="720"/>
        <w:jc w:val="both"/>
      </w:pPr>
    </w:p>
    <w:p w14:paraId="41E70674" w14:textId="77777777" w:rsidR="00B61FCE" w:rsidRPr="006A74D3" w:rsidRDefault="00B61FCE" w:rsidP="001D02D4">
      <w:pPr>
        <w:ind w:firstLine="720"/>
        <w:jc w:val="both"/>
      </w:pPr>
    </w:p>
    <w:p w14:paraId="70D95992" w14:textId="77777777" w:rsidR="007053A3" w:rsidRPr="006A74D3" w:rsidRDefault="007053A3" w:rsidP="001D02D4">
      <w:pPr>
        <w:ind w:firstLine="720"/>
        <w:jc w:val="both"/>
      </w:pPr>
    </w:p>
    <w:p w14:paraId="19C37A08" w14:textId="77777777" w:rsidR="007053A3" w:rsidRPr="006A74D3" w:rsidRDefault="007053A3" w:rsidP="001D02D4">
      <w:pPr>
        <w:ind w:firstLine="720"/>
        <w:jc w:val="both"/>
      </w:pPr>
    </w:p>
    <w:p w14:paraId="14B2CCEB" w14:textId="77777777" w:rsidR="007053A3" w:rsidRPr="006A74D3" w:rsidRDefault="007053A3" w:rsidP="001D02D4">
      <w:pPr>
        <w:ind w:firstLine="720"/>
        <w:jc w:val="both"/>
      </w:pPr>
    </w:p>
    <w:tbl>
      <w:tblPr>
        <w:tblW w:w="9464" w:type="dxa"/>
        <w:jc w:val="center"/>
        <w:tblLook w:val="04A0" w:firstRow="1" w:lastRow="0" w:firstColumn="1" w:lastColumn="0" w:noHBand="0" w:noVBand="1"/>
      </w:tblPr>
      <w:tblGrid>
        <w:gridCol w:w="1577"/>
        <w:gridCol w:w="460"/>
        <w:gridCol w:w="177"/>
        <w:gridCol w:w="20"/>
        <w:gridCol w:w="838"/>
        <w:gridCol w:w="224"/>
        <w:gridCol w:w="409"/>
        <w:gridCol w:w="536"/>
        <w:gridCol w:w="5223"/>
      </w:tblGrid>
      <w:tr w:rsidR="006A74D3" w:rsidRPr="006A74D3" w14:paraId="2E280641" w14:textId="77777777">
        <w:trPr>
          <w:trHeight w:val="93"/>
          <w:jc w:val="center"/>
        </w:trPr>
        <w:tc>
          <w:tcPr>
            <w:tcW w:w="9464" w:type="dxa"/>
            <w:gridSpan w:val="9"/>
          </w:tcPr>
          <w:p w14:paraId="31259BD8" w14:textId="599E9D39" w:rsidR="0086055F" w:rsidRPr="006A74D3" w:rsidRDefault="007053A3" w:rsidP="001D02D4">
            <w:pPr>
              <w:jc w:val="center"/>
              <w:rPr>
                <w:rFonts w:eastAsia="Calibri"/>
                <w:lang w:val="tr-TR"/>
              </w:rPr>
            </w:pPr>
            <w:r w:rsidRPr="006A74D3">
              <w:rPr>
                <w:rFonts w:eastAsia="Calibri"/>
                <w:bCs/>
                <w:szCs w:val="22"/>
                <w:lang w:val="tr-TR"/>
              </w:rPr>
              <w:lastRenderedPageBreak/>
              <w:t>S</w:t>
            </w:r>
            <w:r w:rsidR="009F4B85" w:rsidRPr="006A74D3">
              <w:rPr>
                <w:rFonts w:eastAsia="Calibri"/>
                <w:bCs/>
                <w:szCs w:val="22"/>
                <w:lang w:val="tr-TR"/>
              </w:rPr>
              <w:t>EÇİM VE HALKOYLAMASI</w:t>
            </w:r>
            <w:r w:rsidR="009F4B85" w:rsidRPr="006A74D3">
              <w:rPr>
                <w:rFonts w:eastAsia="Calibri"/>
                <w:szCs w:val="22"/>
                <w:lang w:val="tr-TR"/>
              </w:rPr>
              <w:t xml:space="preserve"> </w:t>
            </w:r>
            <w:r w:rsidR="009F4B85" w:rsidRPr="006A74D3">
              <w:rPr>
                <w:rFonts w:eastAsia="Calibri"/>
                <w:lang w:val="tr-TR"/>
              </w:rPr>
              <w:t xml:space="preserve">(DEĞİŞİKLİK) YASA </w:t>
            </w:r>
            <w:r w:rsidR="00B61FCE" w:rsidRPr="006A74D3">
              <w:rPr>
                <w:rFonts w:eastAsia="Calibri"/>
                <w:lang w:val="tr-TR"/>
              </w:rPr>
              <w:t xml:space="preserve">TASARISI </w:t>
            </w:r>
          </w:p>
          <w:p w14:paraId="0AD87C5F" w14:textId="77777777" w:rsidR="0086055F" w:rsidRPr="006A74D3" w:rsidRDefault="0086055F" w:rsidP="001D02D4">
            <w:pPr>
              <w:jc w:val="center"/>
              <w:rPr>
                <w:rFonts w:eastAsia="Calibri"/>
                <w:lang w:val="tr-TR"/>
              </w:rPr>
            </w:pPr>
          </w:p>
        </w:tc>
      </w:tr>
      <w:tr w:rsidR="006A74D3" w:rsidRPr="006A74D3" w14:paraId="4B30BB52" w14:textId="77777777">
        <w:trPr>
          <w:trHeight w:val="270"/>
          <w:jc w:val="center"/>
        </w:trPr>
        <w:tc>
          <w:tcPr>
            <w:tcW w:w="1577" w:type="dxa"/>
          </w:tcPr>
          <w:p w14:paraId="5084B8DD" w14:textId="77777777" w:rsidR="0086055F" w:rsidRPr="006A74D3" w:rsidRDefault="0086055F" w:rsidP="001D02D4">
            <w:pPr>
              <w:rPr>
                <w:rFonts w:eastAsia="Calibri"/>
                <w:lang w:val="tr-TR"/>
              </w:rPr>
            </w:pPr>
          </w:p>
        </w:tc>
        <w:tc>
          <w:tcPr>
            <w:tcW w:w="7887" w:type="dxa"/>
            <w:gridSpan w:val="8"/>
          </w:tcPr>
          <w:p w14:paraId="0EB4DA8B" w14:textId="77777777" w:rsidR="0086055F" w:rsidRPr="006A74D3" w:rsidRDefault="009F4B85" w:rsidP="001D02D4">
            <w:pPr>
              <w:jc w:val="both"/>
              <w:rPr>
                <w:rFonts w:eastAsia="Calibri"/>
                <w:lang w:val="tr-TR"/>
              </w:rPr>
            </w:pPr>
            <w:r w:rsidRPr="006A74D3">
              <w:rPr>
                <w:rFonts w:eastAsia="Calibri"/>
                <w:lang w:val="tr-TR"/>
              </w:rPr>
              <w:t xml:space="preserve">       Kuzey Kıbrıs Türk Cumhuriyeti Cumhuriyet Meclisi aşağıdaki Yasayı yapar:</w:t>
            </w:r>
          </w:p>
        </w:tc>
      </w:tr>
      <w:tr w:rsidR="006A74D3" w:rsidRPr="006A74D3" w14:paraId="0F04091E" w14:textId="77777777">
        <w:trPr>
          <w:trHeight w:val="270"/>
          <w:jc w:val="center"/>
        </w:trPr>
        <w:tc>
          <w:tcPr>
            <w:tcW w:w="1577" w:type="dxa"/>
          </w:tcPr>
          <w:p w14:paraId="278F14CE" w14:textId="77777777" w:rsidR="0086055F" w:rsidRPr="006A74D3" w:rsidRDefault="0086055F" w:rsidP="001D02D4">
            <w:pPr>
              <w:rPr>
                <w:rFonts w:eastAsia="Calibri"/>
                <w:lang w:val="tr-TR"/>
              </w:rPr>
            </w:pPr>
          </w:p>
        </w:tc>
        <w:tc>
          <w:tcPr>
            <w:tcW w:w="7887" w:type="dxa"/>
            <w:gridSpan w:val="8"/>
          </w:tcPr>
          <w:p w14:paraId="371DD869" w14:textId="77777777" w:rsidR="0086055F" w:rsidRPr="006A74D3" w:rsidRDefault="0086055F" w:rsidP="001D02D4">
            <w:pPr>
              <w:jc w:val="both"/>
              <w:rPr>
                <w:rFonts w:eastAsia="Calibri"/>
                <w:lang w:val="tr-TR"/>
              </w:rPr>
            </w:pPr>
          </w:p>
        </w:tc>
      </w:tr>
      <w:tr w:rsidR="006A74D3" w:rsidRPr="006A74D3" w14:paraId="2EB66EEE" w14:textId="77777777">
        <w:trPr>
          <w:trHeight w:val="779"/>
          <w:jc w:val="center"/>
        </w:trPr>
        <w:tc>
          <w:tcPr>
            <w:tcW w:w="1577" w:type="dxa"/>
          </w:tcPr>
          <w:p w14:paraId="28DE76A0" w14:textId="77777777" w:rsidR="0086055F" w:rsidRPr="006A74D3" w:rsidRDefault="009F4B85" w:rsidP="001D02D4">
            <w:pPr>
              <w:rPr>
                <w:rFonts w:eastAsia="Calibri"/>
                <w:lang w:val="tr-TR"/>
              </w:rPr>
            </w:pPr>
            <w:r w:rsidRPr="006A74D3">
              <w:rPr>
                <w:rFonts w:eastAsia="Calibri"/>
                <w:lang w:val="tr-TR"/>
              </w:rPr>
              <w:t>Kısa İsim</w:t>
            </w:r>
          </w:p>
          <w:p w14:paraId="7979B0D6" w14:textId="77777777" w:rsidR="0086055F" w:rsidRPr="006A74D3" w:rsidRDefault="009F4B85" w:rsidP="001D02D4">
            <w:pPr>
              <w:rPr>
                <w:rFonts w:eastAsia="Calibri"/>
                <w:szCs w:val="22"/>
                <w:lang w:val="tr-TR"/>
              </w:rPr>
            </w:pPr>
            <w:r w:rsidRPr="006A74D3">
              <w:rPr>
                <w:rFonts w:eastAsia="Calibri"/>
                <w:szCs w:val="22"/>
                <w:lang w:val="tr-TR"/>
              </w:rPr>
              <w:t>5/1976</w:t>
            </w:r>
          </w:p>
          <w:p w14:paraId="4C820457" w14:textId="77777777" w:rsidR="0086055F" w:rsidRPr="006A74D3" w:rsidRDefault="009F4B85" w:rsidP="001D02D4">
            <w:pPr>
              <w:rPr>
                <w:rFonts w:eastAsia="Calibri"/>
                <w:szCs w:val="22"/>
                <w:lang w:val="tr-TR"/>
              </w:rPr>
            </w:pPr>
            <w:r w:rsidRPr="006A74D3">
              <w:rPr>
                <w:rFonts w:eastAsia="Calibri"/>
                <w:szCs w:val="22"/>
                <w:lang w:val="tr-TR"/>
              </w:rPr>
              <w:t xml:space="preserve">   26/1977</w:t>
            </w:r>
          </w:p>
          <w:p w14:paraId="32ED6E86" w14:textId="77777777" w:rsidR="0086055F" w:rsidRPr="006A74D3" w:rsidRDefault="009F4B85" w:rsidP="001D02D4">
            <w:pPr>
              <w:rPr>
                <w:rFonts w:eastAsia="Calibri"/>
                <w:szCs w:val="22"/>
                <w:lang w:val="tr-TR"/>
              </w:rPr>
            </w:pPr>
            <w:r w:rsidRPr="006A74D3">
              <w:rPr>
                <w:rFonts w:eastAsia="Calibri"/>
                <w:szCs w:val="22"/>
                <w:lang w:val="tr-TR"/>
              </w:rPr>
              <w:t xml:space="preserve">   29/1977</w:t>
            </w:r>
          </w:p>
          <w:p w14:paraId="59B5DA41" w14:textId="77777777" w:rsidR="0086055F" w:rsidRPr="006A74D3" w:rsidRDefault="009F4B85" w:rsidP="001D02D4">
            <w:pPr>
              <w:rPr>
                <w:rFonts w:eastAsia="Calibri"/>
                <w:szCs w:val="22"/>
                <w:lang w:val="tr-TR"/>
              </w:rPr>
            </w:pPr>
            <w:r w:rsidRPr="006A74D3">
              <w:rPr>
                <w:rFonts w:eastAsia="Calibri"/>
                <w:szCs w:val="22"/>
                <w:lang w:val="tr-TR"/>
              </w:rPr>
              <w:t xml:space="preserve">     1/1980</w:t>
            </w:r>
          </w:p>
          <w:p w14:paraId="3082C5B5" w14:textId="77777777" w:rsidR="0086055F" w:rsidRPr="006A74D3" w:rsidRDefault="009F4B85" w:rsidP="001D02D4">
            <w:pPr>
              <w:rPr>
                <w:rFonts w:eastAsia="Calibri"/>
                <w:szCs w:val="22"/>
                <w:lang w:val="tr-TR"/>
              </w:rPr>
            </w:pPr>
            <w:r w:rsidRPr="006A74D3">
              <w:rPr>
                <w:rFonts w:eastAsia="Calibri"/>
                <w:szCs w:val="22"/>
                <w:lang w:val="tr-TR"/>
              </w:rPr>
              <w:t xml:space="preserve">     4/1980</w:t>
            </w:r>
          </w:p>
          <w:p w14:paraId="23E77F48" w14:textId="77777777" w:rsidR="0086055F" w:rsidRPr="006A74D3" w:rsidRDefault="009F4B85" w:rsidP="001D02D4">
            <w:pPr>
              <w:rPr>
                <w:rFonts w:eastAsia="Calibri"/>
                <w:szCs w:val="22"/>
                <w:lang w:val="tr-TR"/>
              </w:rPr>
            </w:pPr>
            <w:r w:rsidRPr="006A74D3">
              <w:rPr>
                <w:rFonts w:eastAsia="Calibri"/>
                <w:szCs w:val="22"/>
                <w:lang w:val="tr-TR"/>
              </w:rPr>
              <w:t xml:space="preserve">   12/1981</w:t>
            </w:r>
          </w:p>
          <w:p w14:paraId="030AAE6C" w14:textId="77777777" w:rsidR="0086055F" w:rsidRPr="006A74D3" w:rsidRDefault="009F4B85" w:rsidP="001D02D4">
            <w:pPr>
              <w:rPr>
                <w:rFonts w:eastAsia="Calibri"/>
                <w:szCs w:val="22"/>
                <w:lang w:val="tr-TR"/>
              </w:rPr>
            </w:pPr>
            <w:r w:rsidRPr="006A74D3">
              <w:rPr>
                <w:rFonts w:eastAsia="Calibri"/>
                <w:szCs w:val="22"/>
                <w:lang w:val="tr-TR"/>
              </w:rPr>
              <w:t xml:space="preserve">   17/1985</w:t>
            </w:r>
          </w:p>
          <w:p w14:paraId="4BD220BA" w14:textId="77777777" w:rsidR="0086055F" w:rsidRPr="006A74D3" w:rsidRDefault="009F4B85" w:rsidP="001D02D4">
            <w:pPr>
              <w:rPr>
                <w:rFonts w:eastAsia="Calibri"/>
                <w:szCs w:val="22"/>
                <w:lang w:val="tr-TR"/>
              </w:rPr>
            </w:pPr>
            <w:r w:rsidRPr="006A74D3">
              <w:rPr>
                <w:rFonts w:eastAsia="Calibri"/>
                <w:szCs w:val="22"/>
                <w:lang w:val="tr-TR"/>
              </w:rPr>
              <w:t xml:space="preserve">   19/1985</w:t>
            </w:r>
          </w:p>
          <w:p w14:paraId="573E61F4" w14:textId="77777777" w:rsidR="0086055F" w:rsidRPr="006A74D3" w:rsidRDefault="009F4B85" w:rsidP="001D02D4">
            <w:pPr>
              <w:rPr>
                <w:rFonts w:eastAsia="Calibri"/>
                <w:szCs w:val="22"/>
                <w:lang w:val="tr-TR"/>
              </w:rPr>
            </w:pPr>
            <w:r w:rsidRPr="006A74D3">
              <w:rPr>
                <w:rFonts w:eastAsia="Calibri"/>
                <w:szCs w:val="22"/>
                <w:lang w:val="tr-TR"/>
              </w:rPr>
              <w:t xml:space="preserve">   15/1986</w:t>
            </w:r>
          </w:p>
          <w:p w14:paraId="0F40AB14" w14:textId="77777777" w:rsidR="0086055F" w:rsidRPr="006A74D3" w:rsidRDefault="009F4B85" w:rsidP="001D02D4">
            <w:pPr>
              <w:rPr>
                <w:rFonts w:eastAsia="Calibri"/>
                <w:szCs w:val="22"/>
                <w:lang w:val="tr-TR"/>
              </w:rPr>
            </w:pPr>
            <w:r w:rsidRPr="006A74D3">
              <w:rPr>
                <w:rFonts w:eastAsia="Calibri"/>
                <w:szCs w:val="22"/>
                <w:lang w:val="tr-TR"/>
              </w:rPr>
              <w:t xml:space="preserve">   16/1986</w:t>
            </w:r>
          </w:p>
          <w:p w14:paraId="3EEFE526" w14:textId="77777777" w:rsidR="0086055F" w:rsidRPr="006A74D3" w:rsidRDefault="009F4B85" w:rsidP="001D02D4">
            <w:pPr>
              <w:rPr>
                <w:rFonts w:eastAsia="Calibri"/>
                <w:szCs w:val="22"/>
                <w:lang w:val="tr-TR"/>
              </w:rPr>
            </w:pPr>
            <w:r w:rsidRPr="006A74D3">
              <w:rPr>
                <w:rFonts w:eastAsia="Calibri"/>
                <w:szCs w:val="22"/>
                <w:lang w:val="tr-TR"/>
              </w:rPr>
              <w:t xml:space="preserve">   60/1988</w:t>
            </w:r>
          </w:p>
          <w:p w14:paraId="1436B634" w14:textId="77777777" w:rsidR="0086055F" w:rsidRPr="006A74D3" w:rsidRDefault="009F4B85" w:rsidP="001D02D4">
            <w:pPr>
              <w:rPr>
                <w:rFonts w:eastAsia="Calibri"/>
                <w:szCs w:val="22"/>
                <w:lang w:val="tr-TR"/>
              </w:rPr>
            </w:pPr>
            <w:r w:rsidRPr="006A74D3">
              <w:rPr>
                <w:rFonts w:eastAsia="Calibri"/>
                <w:szCs w:val="22"/>
                <w:lang w:val="tr-TR"/>
              </w:rPr>
              <w:t xml:space="preserve">   17/1990</w:t>
            </w:r>
          </w:p>
          <w:p w14:paraId="11F8A2BD" w14:textId="77777777" w:rsidR="0086055F" w:rsidRPr="006A74D3" w:rsidRDefault="009F4B85" w:rsidP="001D02D4">
            <w:pPr>
              <w:rPr>
                <w:rFonts w:eastAsia="Calibri"/>
                <w:szCs w:val="22"/>
                <w:lang w:val="tr-TR"/>
              </w:rPr>
            </w:pPr>
            <w:r w:rsidRPr="006A74D3">
              <w:rPr>
                <w:rFonts w:eastAsia="Calibri"/>
                <w:szCs w:val="22"/>
                <w:lang w:val="tr-TR"/>
              </w:rPr>
              <w:t xml:space="preserve">   33/1990</w:t>
            </w:r>
          </w:p>
          <w:p w14:paraId="0A87E8D5" w14:textId="77777777" w:rsidR="0086055F" w:rsidRPr="006A74D3" w:rsidRDefault="009F4B85" w:rsidP="001D02D4">
            <w:pPr>
              <w:rPr>
                <w:rFonts w:eastAsia="Calibri"/>
                <w:szCs w:val="22"/>
                <w:lang w:val="tr-TR"/>
              </w:rPr>
            </w:pPr>
            <w:r w:rsidRPr="006A74D3">
              <w:rPr>
                <w:rFonts w:eastAsia="Calibri"/>
                <w:szCs w:val="22"/>
                <w:lang w:val="tr-TR"/>
              </w:rPr>
              <w:t xml:space="preserve">   52/1991</w:t>
            </w:r>
          </w:p>
          <w:p w14:paraId="1AFBE163" w14:textId="77777777" w:rsidR="0086055F" w:rsidRPr="006A74D3" w:rsidRDefault="009F4B85" w:rsidP="001D02D4">
            <w:pPr>
              <w:rPr>
                <w:rFonts w:eastAsia="Calibri"/>
                <w:szCs w:val="22"/>
                <w:lang w:val="tr-TR"/>
              </w:rPr>
            </w:pPr>
            <w:r w:rsidRPr="006A74D3">
              <w:rPr>
                <w:rFonts w:eastAsia="Calibri"/>
                <w:szCs w:val="22"/>
                <w:lang w:val="tr-TR"/>
              </w:rPr>
              <w:t xml:space="preserve">   78/1991</w:t>
            </w:r>
          </w:p>
          <w:p w14:paraId="4C025AAC" w14:textId="77777777" w:rsidR="0086055F" w:rsidRPr="006A74D3" w:rsidRDefault="009F4B85" w:rsidP="001D02D4">
            <w:pPr>
              <w:rPr>
                <w:rFonts w:eastAsia="Calibri"/>
                <w:szCs w:val="22"/>
                <w:lang w:val="tr-TR"/>
              </w:rPr>
            </w:pPr>
            <w:r w:rsidRPr="006A74D3">
              <w:rPr>
                <w:rFonts w:eastAsia="Calibri"/>
                <w:szCs w:val="22"/>
                <w:lang w:val="tr-TR"/>
              </w:rPr>
              <w:t xml:space="preserve">   46/1993</w:t>
            </w:r>
          </w:p>
          <w:p w14:paraId="115D4BCF" w14:textId="77777777" w:rsidR="0086055F" w:rsidRPr="006A74D3" w:rsidRDefault="009F4B85" w:rsidP="001D02D4">
            <w:pPr>
              <w:rPr>
                <w:rFonts w:eastAsia="Calibri"/>
                <w:szCs w:val="22"/>
                <w:lang w:val="tr-TR"/>
              </w:rPr>
            </w:pPr>
            <w:r w:rsidRPr="006A74D3">
              <w:rPr>
                <w:rFonts w:eastAsia="Calibri"/>
                <w:szCs w:val="22"/>
                <w:lang w:val="tr-TR"/>
              </w:rPr>
              <w:t xml:space="preserve">   58/1993</w:t>
            </w:r>
          </w:p>
          <w:p w14:paraId="4331F713" w14:textId="77777777" w:rsidR="0086055F" w:rsidRPr="006A74D3" w:rsidRDefault="009F4B85" w:rsidP="001D02D4">
            <w:pPr>
              <w:rPr>
                <w:rFonts w:eastAsia="Calibri"/>
                <w:szCs w:val="22"/>
                <w:lang w:val="tr-TR"/>
              </w:rPr>
            </w:pPr>
            <w:r w:rsidRPr="006A74D3">
              <w:rPr>
                <w:rFonts w:eastAsia="Calibri"/>
                <w:szCs w:val="22"/>
                <w:lang w:val="tr-TR"/>
              </w:rPr>
              <w:t xml:space="preserve">   59/1993</w:t>
            </w:r>
          </w:p>
          <w:p w14:paraId="6EE07A8D" w14:textId="77777777" w:rsidR="0086055F" w:rsidRPr="006A74D3" w:rsidRDefault="009F4B85" w:rsidP="001D02D4">
            <w:pPr>
              <w:rPr>
                <w:rFonts w:eastAsia="Calibri"/>
                <w:szCs w:val="22"/>
                <w:lang w:val="tr-TR"/>
              </w:rPr>
            </w:pPr>
            <w:r w:rsidRPr="006A74D3">
              <w:rPr>
                <w:rFonts w:eastAsia="Calibri"/>
                <w:szCs w:val="22"/>
                <w:lang w:val="tr-TR"/>
              </w:rPr>
              <w:t xml:space="preserve">     2/1994</w:t>
            </w:r>
          </w:p>
          <w:p w14:paraId="34CA6D95" w14:textId="77777777" w:rsidR="0086055F" w:rsidRPr="006A74D3" w:rsidRDefault="009F4B85" w:rsidP="001D02D4">
            <w:pPr>
              <w:rPr>
                <w:rFonts w:eastAsia="Calibri"/>
                <w:szCs w:val="22"/>
                <w:lang w:val="tr-TR"/>
              </w:rPr>
            </w:pPr>
            <w:r w:rsidRPr="006A74D3">
              <w:rPr>
                <w:rFonts w:eastAsia="Calibri"/>
                <w:szCs w:val="22"/>
                <w:lang w:val="tr-TR"/>
              </w:rPr>
              <w:t xml:space="preserve">   12/1994</w:t>
            </w:r>
          </w:p>
          <w:p w14:paraId="54DAB86E" w14:textId="77777777" w:rsidR="0086055F" w:rsidRPr="006A74D3" w:rsidRDefault="009F4B85" w:rsidP="001D02D4">
            <w:pPr>
              <w:rPr>
                <w:rFonts w:eastAsia="Calibri"/>
                <w:szCs w:val="22"/>
                <w:lang w:val="tr-TR"/>
              </w:rPr>
            </w:pPr>
            <w:r w:rsidRPr="006A74D3">
              <w:rPr>
                <w:rFonts w:eastAsia="Calibri"/>
                <w:szCs w:val="22"/>
                <w:lang w:val="tr-TR"/>
              </w:rPr>
              <w:t xml:space="preserve">   12/1998</w:t>
            </w:r>
          </w:p>
          <w:p w14:paraId="65E242DA" w14:textId="77777777" w:rsidR="0086055F" w:rsidRPr="006A74D3" w:rsidRDefault="009F4B85" w:rsidP="001D02D4">
            <w:pPr>
              <w:rPr>
                <w:rFonts w:eastAsia="Calibri"/>
                <w:szCs w:val="22"/>
                <w:lang w:val="tr-TR"/>
              </w:rPr>
            </w:pPr>
            <w:r w:rsidRPr="006A74D3">
              <w:rPr>
                <w:rFonts w:eastAsia="Calibri"/>
                <w:szCs w:val="22"/>
                <w:lang w:val="tr-TR"/>
              </w:rPr>
              <w:t xml:space="preserve">   48/1998</w:t>
            </w:r>
          </w:p>
          <w:p w14:paraId="342B9ECE" w14:textId="77777777" w:rsidR="0086055F" w:rsidRPr="006A74D3" w:rsidRDefault="009F4B85" w:rsidP="001D02D4">
            <w:pPr>
              <w:rPr>
                <w:rFonts w:eastAsia="Calibri"/>
                <w:szCs w:val="22"/>
                <w:lang w:val="tr-TR"/>
              </w:rPr>
            </w:pPr>
            <w:r w:rsidRPr="006A74D3">
              <w:rPr>
                <w:rFonts w:eastAsia="Calibri"/>
                <w:szCs w:val="22"/>
                <w:lang w:val="tr-TR"/>
              </w:rPr>
              <w:t xml:space="preserve">   13/2000</w:t>
            </w:r>
          </w:p>
          <w:p w14:paraId="0878171C" w14:textId="77777777" w:rsidR="0086055F" w:rsidRPr="006A74D3" w:rsidRDefault="009F4B85" w:rsidP="001D02D4">
            <w:pPr>
              <w:rPr>
                <w:rFonts w:eastAsia="Calibri"/>
                <w:szCs w:val="22"/>
                <w:lang w:val="tr-TR"/>
              </w:rPr>
            </w:pPr>
            <w:r w:rsidRPr="006A74D3">
              <w:rPr>
                <w:rFonts w:eastAsia="Calibri"/>
                <w:szCs w:val="22"/>
                <w:lang w:val="tr-TR"/>
              </w:rPr>
              <w:t xml:space="preserve">   14/2002</w:t>
            </w:r>
          </w:p>
          <w:p w14:paraId="021B5196" w14:textId="77777777" w:rsidR="0086055F" w:rsidRPr="006A74D3" w:rsidRDefault="009F4B85" w:rsidP="001D02D4">
            <w:pPr>
              <w:rPr>
                <w:rFonts w:eastAsia="Calibri"/>
                <w:szCs w:val="22"/>
                <w:lang w:val="tr-TR"/>
              </w:rPr>
            </w:pPr>
            <w:r w:rsidRPr="006A74D3">
              <w:rPr>
                <w:rFonts w:eastAsia="Calibri"/>
                <w:szCs w:val="22"/>
                <w:lang w:val="tr-TR"/>
              </w:rPr>
              <w:t xml:space="preserve">   24/2010</w:t>
            </w:r>
          </w:p>
          <w:p w14:paraId="6D1594BF" w14:textId="77777777" w:rsidR="0086055F" w:rsidRPr="006A74D3" w:rsidRDefault="009F4B85" w:rsidP="001D02D4">
            <w:pPr>
              <w:rPr>
                <w:rFonts w:eastAsia="Calibri"/>
                <w:szCs w:val="22"/>
                <w:lang w:val="tr-TR"/>
              </w:rPr>
            </w:pPr>
            <w:r w:rsidRPr="006A74D3">
              <w:rPr>
                <w:rFonts w:eastAsia="Calibri"/>
                <w:szCs w:val="22"/>
                <w:lang w:val="tr-TR"/>
              </w:rPr>
              <w:t xml:space="preserve">   33/2016</w:t>
            </w:r>
          </w:p>
          <w:p w14:paraId="6FF85880" w14:textId="77777777" w:rsidR="0086055F" w:rsidRPr="006A74D3" w:rsidRDefault="009F4B85" w:rsidP="001D02D4">
            <w:pPr>
              <w:rPr>
                <w:rFonts w:eastAsia="Calibri"/>
                <w:szCs w:val="22"/>
                <w:lang w:val="tr-TR"/>
              </w:rPr>
            </w:pPr>
            <w:r w:rsidRPr="006A74D3">
              <w:rPr>
                <w:rFonts w:eastAsia="Calibri"/>
                <w:szCs w:val="22"/>
                <w:lang w:val="tr-TR"/>
              </w:rPr>
              <w:t xml:space="preserve">   59/2017</w:t>
            </w:r>
          </w:p>
          <w:p w14:paraId="256813AC" w14:textId="77777777" w:rsidR="0086055F" w:rsidRPr="006A74D3" w:rsidRDefault="009F4B85" w:rsidP="001D02D4">
            <w:pPr>
              <w:rPr>
                <w:rFonts w:eastAsia="Calibri"/>
                <w:szCs w:val="22"/>
                <w:lang w:val="tr-TR"/>
              </w:rPr>
            </w:pPr>
            <w:r w:rsidRPr="006A74D3">
              <w:rPr>
                <w:rFonts w:eastAsia="Calibri"/>
                <w:szCs w:val="22"/>
                <w:lang w:val="tr-TR"/>
              </w:rPr>
              <w:t xml:space="preserve">   27/2021</w:t>
            </w:r>
          </w:p>
          <w:p w14:paraId="24C779FD" w14:textId="77777777" w:rsidR="0086055F" w:rsidRPr="006A74D3" w:rsidRDefault="009F4B85" w:rsidP="001D02D4">
            <w:pPr>
              <w:rPr>
                <w:rFonts w:eastAsia="Calibri"/>
                <w:szCs w:val="22"/>
                <w:lang w:val="tr-TR"/>
              </w:rPr>
            </w:pPr>
            <w:r w:rsidRPr="006A74D3">
              <w:rPr>
                <w:rFonts w:eastAsia="Calibri"/>
                <w:szCs w:val="22"/>
                <w:lang w:val="tr-TR"/>
              </w:rPr>
              <w:t xml:space="preserve">     7/2022</w:t>
            </w:r>
          </w:p>
          <w:p w14:paraId="139FA3D9" w14:textId="77777777" w:rsidR="0086055F" w:rsidRPr="006A74D3" w:rsidRDefault="009F4B85" w:rsidP="001D02D4">
            <w:pPr>
              <w:rPr>
                <w:rFonts w:eastAsia="Calibri"/>
                <w:szCs w:val="22"/>
                <w:lang w:val="tr-TR"/>
              </w:rPr>
            </w:pPr>
            <w:r w:rsidRPr="006A74D3">
              <w:rPr>
                <w:rFonts w:eastAsia="Calibri"/>
                <w:szCs w:val="22"/>
                <w:lang w:val="tr-TR"/>
              </w:rPr>
              <w:t xml:space="preserve">   23/2023</w:t>
            </w:r>
          </w:p>
          <w:p w14:paraId="6E5D7380" w14:textId="77777777" w:rsidR="0086055F" w:rsidRPr="006A74D3" w:rsidRDefault="009F4B85" w:rsidP="001D02D4">
            <w:pPr>
              <w:rPr>
                <w:rFonts w:eastAsia="Calibri"/>
                <w:szCs w:val="22"/>
                <w:lang w:val="tr-TR"/>
              </w:rPr>
            </w:pPr>
            <w:r w:rsidRPr="006A74D3">
              <w:rPr>
                <w:rFonts w:eastAsia="Calibri"/>
                <w:szCs w:val="22"/>
                <w:lang w:val="tr-TR"/>
              </w:rPr>
              <w:t xml:space="preserve">   36/2023</w:t>
            </w:r>
          </w:p>
        </w:tc>
        <w:tc>
          <w:tcPr>
            <w:tcW w:w="7887" w:type="dxa"/>
            <w:gridSpan w:val="8"/>
          </w:tcPr>
          <w:p w14:paraId="1224F422" w14:textId="77777777" w:rsidR="0086055F" w:rsidRPr="006A74D3" w:rsidRDefault="009F4B85" w:rsidP="001D02D4">
            <w:pPr>
              <w:jc w:val="both"/>
              <w:rPr>
                <w:rFonts w:eastAsia="Calibri"/>
                <w:lang w:val="tr-TR"/>
              </w:rPr>
            </w:pPr>
            <w:r w:rsidRPr="006A74D3">
              <w:rPr>
                <w:rFonts w:eastAsia="Calibri"/>
                <w:lang w:val="tr-TR"/>
              </w:rPr>
              <w:t xml:space="preserve">1. Bu Yasa, </w:t>
            </w:r>
            <w:r w:rsidRPr="006A74D3">
              <w:rPr>
                <w:rFonts w:eastAsia="Calibri"/>
                <w:szCs w:val="22"/>
                <w:lang w:val="tr-TR"/>
              </w:rPr>
              <w:t>Seçim ve Halkoylaması (Değişiklik) Yasası olarak isimlendirilir ve aşağıda “Esas Yasa” olarak anılan Seçim ve Halkoylaması Yasası ile birlikte okunur.</w:t>
            </w:r>
          </w:p>
        </w:tc>
      </w:tr>
      <w:tr w:rsidR="006A74D3" w:rsidRPr="006A74D3" w14:paraId="3B43484F" w14:textId="77777777">
        <w:trPr>
          <w:trHeight w:val="239"/>
          <w:jc w:val="center"/>
        </w:trPr>
        <w:tc>
          <w:tcPr>
            <w:tcW w:w="1577" w:type="dxa"/>
          </w:tcPr>
          <w:p w14:paraId="27CA6B3E" w14:textId="77777777" w:rsidR="0086055F" w:rsidRPr="006A74D3" w:rsidRDefault="0086055F" w:rsidP="001D02D4">
            <w:pPr>
              <w:rPr>
                <w:rFonts w:eastAsia="Calibri"/>
                <w:lang w:val="tr-TR"/>
              </w:rPr>
            </w:pPr>
          </w:p>
        </w:tc>
        <w:tc>
          <w:tcPr>
            <w:tcW w:w="7887" w:type="dxa"/>
            <w:gridSpan w:val="8"/>
          </w:tcPr>
          <w:p w14:paraId="1B80E7A4" w14:textId="77777777" w:rsidR="0086055F" w:rsidRPr="006A74D3" w:rsidRDefault="0086055F" w:rsidP="001D02D4">
            <w:pPr>
              <w:jc w:val="both"/>
              <w:rPr>
                <w:rFonts w:eastAsia="Calibri"/>
                <w:lang w:val="tr-TR"/>
              </w:rPr>
            </w:pPr>
          </w:p>
        </w:tc>
      </w:tr>
      <w:tr w:rsidR="006A74D3" w:rsidRPr="006A74D3" w14:paraId="3AAB3219" w14:textId="77777777">
        <w:trPr>
          <w:trHeight w:val="80"/>
          <w:jc w:val="center"/>
        </w:trPr>
        <w:tc>
          <w:tcPr>
            <w:tcW w:w="1577" w:type="dxa"/>
          </w:tcPr>
          <w:p w14:paraId="1F39CE5A" w14:textId="77777777" w:rsidR="0086055F" w:rsidRPr="006A74D3" w:rsidRDefault="009F4B85" w:rsidP="001D02D4">
            <w:pPr>
              <w:rPr>
                <w:rFonts w:eastAsia="Calibri"/>
                <w:lang w:val="tr-TR"/>
              </w:rPr>
            </w:pPr>
            <w:r w:rsidRPr="006A74D3">
              <w:rPr>
                <w:rFonts w:eastAsia="Calibri"/>
                <w:lang w:val="tr-TR"/>
              </w:rPr>
              <w:t xml:space="preserve">Esas Yasanın 9’uncu Maddesinin </w:t>
            </w:r>
          </w:p>
        </w:tc>
        <w:tc>
          <w:tcPr>
            <w:tcW w:w="7887" w:type="dxa"/>
            <w:gridSpan w:val="8"/>
          </w:tcPr>
          <w:p w14:paraId="07AE0966" w14:textId="77777777" w:rsidR="0086055F" w:rsidRPr="006A74D3" w:rsidRDefault="009F4B85" w:rsidP="001D02D4">
            <w:pPr>
              <w:jc w:val="both"/>
              <w:rPr>
                <w:rFonts w:eastAsia="Calibri"/>
                <w:lang w:val="tr-TR"/>
              </w:rPr>
            </w:pPr>
            <w:r w:rsidRPr="006A74D3">
              <w:rPr>
                <w:rFonts w:eastAsia="Calibri"/>
                <w:lang w:val="tr-TR"/>
              </w:rPr>
              <w:t>2. Esas Yasa, 9’uncu maddesinin (2)’nci fıkrasının (Ç) bendi kaldırılmak ve yerine aşağıdaki yeni (Ç) bendi konmak suretiyle değiştirilir:</w:t>
            </w:r>
          </w:p>
        </w:tc>
      </w:tr>
      <w:tr w:rsidR="006A74D3" w:rsidRPr="006A74D3" w14:paraId="6CC065B6" w14:textId="77777777" w:rsidTr="00097D7E">
        <w:trPr>
          <w:trHeight w:val="80"/>
          <w:jc w:val="center"/>
        </w:trPr>
        <w:tc>
          <w:tcPr>
            <w:tcW w:w="1577" w:type="dxa"/>
          </w:tcPr>
          <w:p w14:paraId="54ADAAB8" w14:textId="77777777" w:rsidR="0086055F" w:rsidRPr="006A74D3" w:rsidRDefault="009F4B85" w:rsidP="001D02D4">
            <w:pPr>
              <w:rPr>
                <w:rFonts w:eastAsia="Calibri"/>
                <w:lang w:val="tr-TR"/>
              </w:rPr>
            </w:pPr>
            <w:r w:rsidRPr="006A74D3">
              <w:rPr>
                <w:rFonts w:eastAsia="Calibri"/>
                <w:lang w:val="tr-TR"/>
              </w:rPr>
              <w:t>Değiştirilmesi</w:t>
            </w:r>
          </w:p>
        </w:tc>
        <w:tc>
          <w:tcPr>
            <w:tcW w:w="657" w:type="dxa"/>
            <w:gridSpan w:val="3"/>
          </w:tcPr>
          <w:p w14:paraId="257B332E" w14:textId="77777777" w:rsidR="0086055F" w:rsidRPr="006A74D3" w:rsidRDefault="0086055F" w:rsidP="001D02D4">
            <w:pPr>
              <w:rPr>
                <w:rFonts w:eastAsia="Calibri"/>
                <w:lang w:val="tr-TR"/>
              </w:rPr>
            </w:pPr>
          </w:p>
        </w:tc>
        <w:tc>
          <w:tcPr>
            <w:tcW w:w="1471" w:type="dxa"/>
            <w:gridSpan w:val="3"/>
          </w:tcPr>
          <w:p w14:paraId="0267397E" w14:textId="77777777" w:rsidR="0086055F" w:rsidRPr="006A74D3" w:rsidRDefault="009F4B85" w:rsidP="001D02D4">
            <w:pPr>
              <w:jc w:val="center"/>
              <w:rPr>
                <w:rFonts w:eastAsia="Calibri"/>
                <w:lang w:val="tr-TR"/>
              </w:rPr>
            </w:pPr>
            <w:r w:rsidRPr="006A74D3">
              <w:rPr>
                <w:rFonts w:eastAsia="Calibri"/>
                <w:lang w:val="tr-TR"/>
              </w:rPr>
              <w:t>“(2)</w:t>
            </w:r>
          </w:p>
        </w:tc>
        <w:tc>
          <w:tcPr>
            <w:tcW w:w="536" w:type="dxa"/>
          </w:tcPr>
          <w:p w14:paraId="4D1538B7" w14:textId="77777777" w:rsidR="0086055F" w:rsidRPr="006A74D3" w:rsidRDefault="009F4B85" w:rsidP="001D02D4">
            <w:pPr>
              <w:jc w:val="center"/>
              <w:rPr>
                <w:rFonts w:eastAsia="Calibri"/>
                <w:lang w:val="tr-TR"/>
              </w:rPr>
            </w:pPr>
            <w:r w:rsidRPr="006A74D3">
              <w:rPr>
                <w:rFonts w:eastAsia="Calibri"/>
                <w:lang w:val="tr-TR"/>
              </w:rPr>
              <w:t>(Ç)</w:t>
            </w:r>
          </w:p>
        </w:tc>
        <w:tc>
          <w:tcPr>
            <w:tcW w:w="5223" w:type="dxa"/>
          </w:tcPr>
          <w:p w14:paraId="422DA930" w14:textId="77777777" w:rsidR="0086055F" w:rsidRPr="006A74D3" w:rsidRDefault="009F4B85" w:rsidP="001D02D4">
            <w:pPr>
              <w:jc w:val="both"/>
              <w:rPr>
                <w:rFonts w:eastAsia="Calibri"/>
                <w:lang w:val="tr-TR"/>
              </w:rPr>
            </w:pPr>
            <w:r w:rsidRPr="006A74D3">
              <w:rPr>
                <w:rFonts w:eastAsia="Calibri"/>
                <w:lang w:val="tr-TR"/>
              </w:rPr>
              <w:t xml:space="preserve">Beş yıldan fazla hapis cezasına çarptırılmamış olmak veya kasten adam öldürme, adam öldürmeye teşebbüs; uyuşturucu madde imal etme, ithal etme, tasarrufunda bulundurma, kullanma veya alıp satma; ırza geçme veya ırza geçmeye teşebbüs; insan kaçakçılığı; insan ticareti; çocuk pornografisi; suç geliri aklama; terörizmin finansmanı; kitle imha </w:t>
            </w:r>
            <w:r w:rsidRPr="006A74D3">
              <w:rPr>
                <w:rFonts w:eastAsia="Calibri"/>
                <w:lang w:val="tr-TR"/>
              </w:rPr>
              <w:lastRenderedPageBreak/>
              <w:t>silahlarının yaygınlaşmasının finansmanı; dolandırıcılık; sahte davranışla işlenen suçlar; bilişim verisi üzerinde sahtecilik; bilişim sistemi aracılığıyla dolandırıcılık; bilişim sistemleri kullanılarak kredi kartlarında ve/veya banka kartlarında sahtecilik; hileli iflas; rüşvet almak veya vermek veya hırsızlık suçlarından biriyle mahkum olmamış olmak.”</w:t>
            </w:r>
          </w:p>
        </w:tc>
      </w:tr>
      <w:tr w:rsidR="006A74D3" w:rsidRPr="006A74D3" w14:paraId="4AEDB0EB" w14:textId="77777777" w:rsidTr="00097D7E">
        <w:trPr>
          <w:trHeight w:val="80"/>
          <w:jc w:val="center"/>
        </w:trPr>
        <w:tc>
          <w:tcPr>
            <w:tcW w:w="1577" w:type="dxa"/>
          </w:tcPr>
          <w:p w14:paraId="2C0AD7B4" w14:textId="77777777" w:rsidR="0086055F" w:rsidRPr="006A74D3" w:rsidRDefault="0086055F" w:rsidP="001D02D4">
            <w:pPr>
              <w:rPr>
                <w:rFonts w:eastAsia="Calibri"/>
                <w:lang w:val="tr-TR"/>
              </w:rPr>
            </w:pPr>
          </w:p>
        </w:tc>
        <w:tc>
          <w:tcPr>
            <w:tcW w:w="657" w:type="dxa"/>
            <w:gridSpan w:val="3"/>
          </w:tcPr>
          <w:p w14:paraId="3701CD1D" w14:textId="77777777" w:rsidR="0086055F" w:rsidRPr="006A74D3" w:rsidRDefault="0086055F" w:rsidP="001D02D4">
            <w:pPr>
              <w:rPr>
                <w:rFonts w:eastAsia="Calibri"/>
                <w:lang w:val="tr-TR"/>
              </w:rPr>
            </w:pPr>
          </w:p>
        </w:tc>
        <w:tc>
          <w:tcPr>
            <w:tcW w:w="1471" w:type="dxa"/>
            <w:gridSpan w:val="3"/>
          </w:tcPr>
          <w:p w14:paraId="5B269844" w14:textId="77777777" w:rsidR="0086055F" w:rsidRPr="006A74D3" w:rsidRDefault="0086055F" w:rsidP="001D02D4">
            <w:pPr>
              <w:jc w:val="center"/>
              <w:rPr>
                <w:rFonts w:eastAsia="Calibri"/>
                <w:lang w:val="tr-TR"/>
              </w:rPr>
            </w:pPr>
          </w:p>
        </w:tc>
        <w:tc>
          <w:tcPr>
            <w:tcW w:w="536" w:type="dxa"/>
          </w:tcPr>
          <w:p w14:paraId="72AC5486" w14:textId="77777777" w:rsidR="0086055F" w:rsidRPr="006A74D3" w:rsidRDefault="0086055F" w:rsidP="001D02D4">
            <w:pPr>
              <w:jc w:val="center"/>
              <w:rPr>
                <w:rFonts w:eastAsia="Calibri"/>
                <w:lang w:val="tr-TR"/>
              </w:rPr>
            </w:pPr>
          </w:p>
        </w:tc>
        <w:tc>
          <w:tcPr>
            <w:tcW w:w="5223" w:type="dxa"/>
          </w:tcPr>
          <w:p w14:paraId="58338121" w14:textId="77777777" w:rsidR="0086055F" w:rsidRPr="006A74D3" w:rsidRDefault="0086055F" w:rsidP="001D02D4">
            <w:pPr>
              <w:jc w:val="both"/>
              <w:rPr>
                <w:rFonts w:eastAsia="Calibri"/>
                <w:lang w:val="tr-TR"/>
              </w:rPr>
            </w:pPr>
          </w:p>
        </w:tc>
      </w:tr>
      <w:tr w:rsidR="006A74D3" w:rsidRPr="006A74D3" w14:paraId="1BA34BA1" w14:textId="77777777" w:rsidTr="00097D7E">
        <w:trPr>
          <w:trHeight w:val="80"/>
          <w:jc w:val="center"/>
        </w:trPr>
        <w:tc>
          <w:tcPr>
            <w:tcW w:w="1577" w:type="dxa"/>
          </w:tcPr>
          <w:p w14:paraId="1BA910B9" w14:textId="77777777" w:rsidR="0086055F" w:rsidRPr="006A74D3" w:rsidRDefault="009F4B85" w:rsidP="001D02D4">
            <w:pPr>
              <w:rPr>
                <w:rFonts w:eastAsia="Calibri"/>
                <w:lang w:val="tr-TR"/>
              </w:rPr>
            </w:pPr>
            <w:r w:rsidRPr="006A74D3">
              <w:rPr>
                <w:rFonts w:eastAsia="Calibri"/>
                <w:lang w:val="tr-TR"/>
              </w:rPr>
              <w:t>Esas Yasanın 11’inci Maddesinin</w:t>
            </w:r>
          </w:p>
        </w:tc>
        <w:tc>
          <w:tcPr>
            <w:tcW w:w="657" w:type="dxa"/>
            <w:gridSpan w:val="3"/>
          </w:tcPr>
          <w:p w14:paraId="3FF34B85" w14:textId="77777777" w:rsidR="0086055F" w:rsidRPr="006A74D3" w:rsidRDefault="009F4B85" w:rsidP="001D02D4">
            <w:pPr>
              <w:rPr>
                <w:rFonts w:eastAsia="Calibri"/>
                <w:lang w:val="tr-TR"/>
              </w:rPr>
            </w:pPr>
            <w:r w:rsidRPr="006A74D3">
              <w:rPr>
                <w:rFonts w:eastAsia="Calibri"/>
                <w:lang w:val="tr-TR"/>
              </w:rPr>
              <w:t>3.</w:t>
            </w:r>
          </w:p>
        </w:tc>
        <w:tc>
          <w:tcPr>
            <w:tcW w:w="7230" w:type="dxa"/>
            <w:gridSpan w:val="5"/>
          </w:tcPr>
          <w:p w14:paraId="73A4FDA3" w14:textId="763A5DAA" w:rsidR="0086055F" w:rsidRPr="006A74D3" w:rsidRDefault="009F4B85" w:rsidP="001D02D4">
            <w:pPr>
              <w:jc w:val="both"/>
              <w:rPr>
                <w:rFonts w:eastAsia="Calibri"/>
                <w:lang w:val="tr-TR"/>
              </w:rPr>
            </w:pPr>
            <w:r w:rsidRPr="006A74D3">
              <w:rPr>
                <w:rFonts w:eastAsia="Calibri"/>
                <w:lang w:val="tr-TR"/>
              </w:rPr>
              <w:t>Esas Yasa, 11’inci maddesinin (3)’üncü fıkrası kaldırılmak ve yerine aşağıdaki yeni (3)’üncü fıkra konmak suretiyle değiştirilir:</w:t>
            </w:r>
          </w:p>
        </w:tc>
      </w:tr>
      <w:tr w:rsidR="006A74D3" w:rsidRPr="006A74D3" w14:paraId="1BDEBEE8" w14:textId="77777777" w:rsidTr="00097D7E">
        <w:trPr>
          <w:trHeight w:val="2088"/>
          <w:jc w:val="center"/>
        </w:trPr>
        <w:tc>
          <w:tcPr>
            <w:tcW w:w="1577" w:type="dxa"/>
          </w:tcPr>
          <w:p w14:paraId="62992B3D" w14:textId="77777777" w:rsidR="0086055F" w:rsidRPr="006A74D3" w:rsidRDefault="009F4B85" w:rsidP="001D02D4">
            <w:pPr>
              <w:rPr>
                <w:rFonts w:eastAsia="Calibri"/>
                <w:lang w:val="tr-TR"/>
              </w:rPr>
            </w:pPr>
            <w:r w:rsidRPr="006A74D3">
              <w:rPr>
                <w:rFonts w:eastAsia="Calibri"/>
                <w:lang w:val="tr-TR"/>
              </w:rPr>
              <w:t>Değiştirilmesi</w:t>
            </w:r>
          </w:p>
        </w:tc>
        <w:tc>
          <w:tcPr>
            <w:tcW w:w="657" w:type="dxa"/>
            <w:gridSpan w:val="3"/>
          </w:tcPr>
          <w:p w14:paraId="291CB581" w14:textId="77777777" w:rsidR="0086055F" w:rsidRPr="006A74D3" w:rsidRDefault="0086055F" w:rsidP="001D02D4">
            <w:pPr>
              <w:rPr>
                <w:rFonts w:eastAsia="Calibri"/>
                <w:lang w:val="tr-TR"/>
              </w:rPr>
            </w:pPr>
          </w:p>
        </w:tc>
        <w:tc>
          <w:tcPr>
            <w:tcW w:w="1471" w:type="dxa"/>
            <w:gridSpan w:val="3"/>
          </w:tcPr>
          <w:p w14:paraId="4D6BD062" w14:textId="77777777" w:rsidR="0086055F" w:rsidRPr="006A74D3" w:rsidRDefault="009F4B85" w:rsidP="001D02D4">
            <w:pPr>
              <w:jc w:val="center"/>
              <w:rPr>
                <w:rFonts w:eastAsia="Calibri"/>
                <w:lang w:val="tr-TR"/>
              </w:rPr>
            </w:pPr>
            <w:r w:rsidRPr="006A74D3">
              <w:rPr>
                <w:rFonts w:eastAsia="Calibri"/>
                <w:lang w:val="tr-TR"/>
              </w:rPr>
              <w:t>“(3)</w:t>
            </w:r>
          </w:p>
        </w:tc>
        <w:tc>
          <w:tcPr>
            <w:tcW w:w="5759" w:type="dxa"/>
            <w:gridSpan w:val="2"/>
          </w:tcPr>
          <w:p w14:paraId="6BBF753B" w14:textId="3FDC3845" w:rsidR="00A73C7A" w:rsidRPr="006A74D3" w:rsidRDefault="009F4B85" w:rsidP="001D02D4">
            <w:pPr>
              <w:jc w:val="both"/>
              <w:rPr>
                <w:iCs/>
                <w:lang w:val="tr-TR"/>
              </w:rPr>
            </w:pPr>
            <w:r w:rsidRPr="006A74D3">
              <w:rPr>
                <w:iCs/>
                <w:lang w:val="tr-TR"/>
              </w:rPr>
              <w:t xml:space="preserve">Belediye Başkanlığı, Belediye Meclisi, Muhtarlık ve İhtiyar Heyeti seçim günü, seçim döneminin sona erdiği yılın Aralık ayının </w:t>
            </w:r>
            <w:r w:rsidR="00B267AF" w:rsidRPr="006A74D3">
              <w:rPr>
                <w:iCs/>
                <w:lang w:val="tr-TR"/>
              </w:rPr>
              <w:t>ilk</w:t>
            </w:r>
            <w:r w:rsidRPr="006A74D3">
              <w:rPr>
                <w:iCs/>
                <w:lang w:val="tr-TR"/>
              </w:rPr>
              <w:t xml:space="preserve"> Pazar günüdür ve seçimin başlangıç günü oy verme gününden önceki </w:t>
            </w:r>
            <w:r w:rsidR="00E64518" w:rsidRPr="00F045FF">
              <w:rPr>
                <w:lang w:val="tr-TR"/>
              </w:rPr>
              <w:t>altmışıncı</w:t>
            </w:r>
            <w:r w:rsidR="00E64518" w:rsidRPr="006A74D3">
              <w:rPr>
                <w:iCs/>
                <w:lang w:val="tr-TR"/>
              </w:rPr>
              <w:t xml:space="preserve"> </w:t>
            </w:r>
            <w:r w:rsidRPr="006A74D3">
              <w:rPr>
                <w:iCs/>
                <w:lang w:val="tr-TR"/>
              </w:rPr>
              <w:t>gündür.</w:t>
            </w:r>
            <w:r w:rsidR="00B267AF" w:rsidRPr="006A74D3">
              <w:rPr>
                <w:iCs/>
                <w:lang w:val="tr-TR"/>
              </w:rPr>
              <w:t>”</w:t>
            </w:r>
            <w:r w:rsidR="00A73C7A" w:rsidRPr="006A74D3">
              <w:rPr>
                <w:iCs/>
                <w:lang w:val="tr-TR"/>
              </w:rPr>
              <w:t xml:space="preserve"> </w:t>
            </w:r>
          </w:p>
          <w:p w14:paraId="39FCC4C6" w14:textId="5D90C9EA" w:rsidR="00A73C7A" w:rsidRPr="006A74D3" w:rsidRDefault="00A73C7A" w:rsidP="001D02D4">
            <w:pPr>
              <w:jc w:val="both"/>
              <w:rPr>
                <w:iCs/>
                <w:lang w:val="tr-TR"/>
              </w:rPr>
            </w:pPr>
          </w:p>
          <w:p w14:paraId="3C26141F" w14:textId="16435817" w:rsidR="0086055F" w:rsidRPr="006A74D3" w:rsidRDefault="00A73C7A" w:rsidP="001D02D4">
            <w:pPr>
              <w:jc w:val="both"/>
              <w:rPr>
                <w:iCs/>
                <w:lang w:val="tr-TR"/>
              </w:rPr>
            </w:pPr>
            <w:r w:rsidRPr="006A74D3">
              <w:rPr>
                <w:iCs/>
                <w:lang w:val="tr-TR"/>
              </w:rPr>
              <w:t xml:space="preserve">         </w:t>
            </w:r>
          </w:p>
        </w:tc>
      </w:tr>
      <w:tr w:rsidR="006A74D3" w:rsidRPr="006A74D3" w14:paraId="45187B3B" w14:textId="77777777" w:rsidTr="00097D7E">
        <w:trPr>
          <w:trHeight w:val="80"/>
          <w:jc w:val="center"/>
        </w:trPr>
        <w:tc>
          <w:tcPr>
            <w:tcW w:w="1577" w:type="dxa"/>
          </w:tcPr>
          <w:p w14:paraId="107B5F04" w14:textId="77777777" w:rsidR="00097D7E" w:rsidRPr="006A74D3" w:rsidRDefault="00097D7E" w:rsidP="001D02D4">
            <w:pPr>
              <w:rPr>
                <w:rFonts w:eastAsia="Calibri"/>
                <w:lang w:val="tr-TR"/>
              </w:rPr>
            </w:pPr>
          </w:p>
        </w:tc>
        <w:tc>
          <w:tcPr>
            <w:tcW w:w="657" w:type="dxa"/>
            <w:gridSpan w:val="3"/>
          </w:tcPr>
          <w:p w14:paraId="67F8CA02" w14:textId="77777777" w:rsidR="00097D7E" w:rsidRPr="006A74D3" w:rsidRDefault="00097D7E" w:rsidP="001D02D4">
            <w:pPr>
              <w:rPr>
                <w:rFonts w:eastAsia="Calibri"/>
                <w:lang w:val="tr-TR"/>
              </w:rPr>
            </w:pPr>
          </w:p>
        </w:tc>
        <w:tc>
          <w:tcPr>
            <w:tcW w:w="1471" w:type="dxa"/>
            <w:gridSpan w:val="3"/>
          </w:tcPr>
          <w:p w14:paraId="4E6A9959" w14:textId="77777777" w:rsidR="00097D7E" w:rsidRPr="006A74D3" w:rsidRDefault="00097D7E" w:rsidP="001D02D4">
            <w:pPr>
              <w:jc w:val="center"/>
              <w:rPr>
                <w:rFonts w:eastAsia="Calibri"/>
                <w:lang w:val="tr-TR"/>
              </w:rPr>
            </w:pPr>
          </w:p>
        </w:tc>
        <w:tc>
          <w:tcPr>
            <w:tcW w:w="5759" w:type="dxa"/>
            <w:gridSpan w:val="2"/>
          </w:tcPr>
          <w:p w14:paraId="6A89D760" w14:textId="58D40222" w:rsidR="00097D7E" w:rsidRPr="006A74D3" w:rsidRDefault="00097D7E" w:rsidP="001D02D4">
            <w:pPr>
              <w:jc w:val="both"/>
              <w:rPr>
                <w:lang w:val="tr-TR"/>
              </w:rPr>
            </w:pPr>
          </w:p>
        </w:tc>
      </w:tr>
      <w:tr w:rsidR="006A74D3" w:rsidRPr="006A74D3" w14:paraId="6C05F6E0" w14:textId="77777777">
        <w:trPr>
          <w:trHeight w:val="80"/>
          <w:jc w:val="center"/>
        </w:trPr>
        <w:tc>
          <w:tcPr>
            <w:tcW w:w="1577" w:type="dxa"/>
          </w:tcPr>
          <w:p w14:paraId="0B112D4A" w14:textId="77777777" w:rsidR="0086055F" w:rsidRPr="006A74D3" w:rsidRDefault="009F4B85" w:rsidP="001D02D4">
            <w:pPr>
              <w:rPr>
                <w:rFonts w:eastAsia="Calibri"/>
                <w:lang w:val="tr-TR"/>
              </w:rPr>
            </w:pPr>
            <w:r w:rsidRPr="006A74D3">
              <w:rPr>
                <w:rFonts w:eastAsia="Calibri"/>
                <w:lang w:val="tr-TR"/>
              </w:rPr>
              <w:t>Esas Yasanın 14’üncü Maddesinin</w:t>
            </w:r>
          </w:p>
        </w:tc>
        <w:tc>
          <w:tcPr>
            <w:tcW w:w="7887" w:type="dxa"/>
            <w:gridSpan w:val="8"/>
          </w:tcPr>
          <w:p w14:paraId="2D032096" w14:textId="0B4DE572" w:rsidR="0086055F" w:rsidRPr="006A74D3" w:rsidRDefault="00E64518" w:rsidP="001D02D4">
            <w:pPr>
              <w:jc w:val="both"/>
              <w:rPr>
                <w:rFonts w:eastAsia="Calibri"/>
                <w:lang w:val="tr-TR"/>
              </w:rPr>
            </w:pPr>
            <w:r>
              <w:rPr>
                <w:rFonts w:eastAsia="Calibri"/>
                <w:lang w:val="tr-TR"/>
              </w:rPr>
              <w:t>4</w:t>
            </w:r>
            <w:r w:rsidR="009F4B85" w:rsidRPr="006A74D3">
              <w:rPr>
                <w:rFonts w:eastAsia="Calibri"/>
                <w:lang w:val="tr-TR"/>
              </w:rPr>
              <w:t>. Esas Yasa, 14’üncü maddesinin (3)’üncü fıkrası kaldırılmak ve yerine aşağıdaki yeni (3)’üncü fıkra konmak suretiyle değiştirilir:</w:t>
            </w:r>
          </w:p>
        </w:tc>
      </w:tr>
      <w:tr w:rsidR="006A74D3" w:rsidRPr="006A74D3" w14:paraId="44FB95A3" w14:textId="77777777" w:rsidTr="00097D7E">
        <w:trPr>
          <w:trHeight w:val="80"/>
          <w:jc w:val="center"/>
        </w:trPr>
        <w:tc>
          <w:tcPr>
            <w:tcW w:w="1577" w:type="dxa"/>
          </w:tcPr>
          <w:p w14:paraId="3BDCEE27" w14:textId="77777777" w:rsidR="0086055F" w:rsidRPr="006A74D3" w:rsidRDefault="009F4B85" w:rsidP="001D02D4">
            <w:pPr>
              <w:rPr>
                <w:rFonts w:eastAsia="Calibri"/>
                <w:lang w:val="tr-TR"/>
              </w:rPr>
            </w:pPr>
            <w:r w:rsidRPr="006A74D3">
              <w:rPr>
                <w:rFonts w:eastAsia="Calibri"/>
                <w:lang w:val="tr-TR"/>
              </w:rPr>
              <w:t>Değiştirilmesi</w:t>
            </w:r>
          </w:p>
        </w:tc>
        <w:tc>
          <w:tcPr>
            <w:tcW w:w="637" w:type="dxa"/>
            <w:gridSpan w:val="2"/>
          </w:tcPr>
          <w:p w14:paraId="25A934E6" w14:textId="77777777" w:rsidR="0086055F" w:rsidRPr="006A74D3" w:rsidRDefault="009F4B85" w:rsidP="001D02D4">
            <w:pPr>
              <w:rPr>
                <w:rFonts w:eastAsia="Calibri"/>
                <w:lang w:val="tr-TR"/>
              </w:rPr>
            </w:pPr>
            <w:r w:rsidRPr="006A74D3">
              <w:rPr>
                <w:rFonts w:eastAsia="Calibri"/>
                <w:lang w:val="tr-TR"/>
              </w:rPr>
              <w:t>“(3)</w:t>
            </w:r>
          </w:p>
        </w:tc>
        <w:tc>
          <w:tcPr>
            <w:tcW w:w="7250" w:type="dxa"/>
            <w:gridSpan w:val="6"/>
          </w:tcPr>
          <w:p w14:paraId="675F1027" w14:textId="0C256CA3" w:rsidR="0086055F" w:rsidRPr="006A74D3" w:rsidRDefault="009F4B85" w:rsidP="001D02D4">
            <w:pPr>
              <w:jc w:val="both"/>
              <w:rPr>
                <w:lang w:val="tr-TR"/>
              </w:rPr>
            </w:pPr>
            <w:r w:rsidRPr="006A74D3">
              <w:rPr>
                <w:rFonts w:eastAsia="Calibri"/>
                <w:lang w:val="tr-TR"/>
              </w:rPr>
              <w:t>Yukarıdaki (2)’nci fıkranın uygulanmasının tamamlanması ve tüm seçilemeyenler arasından en çok oyu alanların seçilmiş olmasına rağmen; herhangi bir belediye meclisi ile ihtiyar heyetinin üye tam sayısının en az yarıdan bir fazlasının boşalması halinde, boşalan üyelikler için derhal ara seçim yapılır.</w:t>
            </w:r>
            <w:r w:rsidRPr="006A74D3">
              <w:rPr>
                <w:szCs w:val="20"/>
                <w:lang w:val="tr-TR"/>
              </w:rPr>
              <w:t xml:space="preserve"> </w:t>
            </w:r>
            <w:r w:rsidRPr="006A74D3">
              <w:rPr>
                <w:rFonts w:eastAsia="Calibri"/>
                <w:lang w:val="tr-TR"/>
              </w:rPr>
              <w:t xml:space="preserve">Bu gibi ara seçimler için, boşalmanın ilan edildiği gün seçimin başlangıç günüdür ve </w:t>
            </w:r>
            <w:r w:rsidR="00E64518" w:rsidRPr="00F045FF">
              <w:rPr>
                <w:lang w:val="tr-TR"/>
              </w:rPr>
              <w:t>altmışıncı</w:t>
            </w:r>
            <w:r w:rsidR="00E64518" w:rsidRPr="006A74D3">
              <w:rPr>
                <w:rFonts w:eastAsia="Calibri"/>
                <w:lang w:val="tr-TR"/>
              </w:rPr>
              <w:t xml:space="preserve"> </w:t>
            </w:r>
            <w:r w:rsidRPr="006A74D3">
              <w:rPr>
                <w:rFonts w:eastAsia="Calibri"/>
                <w:lang w:val="tr-TR"/>
              </w:rPr>
              <w:t>günden önceki ilk Pazar günü oy verilir.”</w:t>
            </w:r>
          </w:p>
        </w:tc>
      </w:tr>
      <w:tr w:rsidR="006A74D3" w:rsidRPr="006A74D3" w14:paraId="13D779CD" w14:textId="77777777">
        <w:trPr>
          <w:trHeight w:val="80"/>
          <w:jc w:val="center"/>
        </w:trPr>
        <w:tc>
          <w:tcPr>
            <w:tcW w:w="9464" w:type="dxa"/>
            <w:gridSpan w:val="9"/>
          </w:tcPr>
          <w:p w14:paraId="02A87685" w14:textId="77777777" w:rsidR="0086055F" w:rsidRPr="006A74D3" w:rsidRDefault="0086055F" w:rsidP="001D02D4">
            <w:pPr>
              <w:jc w:val="both"/>
              <w:rPr>
                <w:rFonts w:eastAsia="Calibri"/>
                <w:lang w:val="tr-TR"/>
              </w:rPr>
            </w:pPr>
          </w:p>
        </w:tc>
      </w:tr>
      <w:tr w:rsidR="006A74D3" w:rsidRPr="006A74D3" w14:paraId="6923BAA3" w14:textId="77777777">
        <w:trPr>
          <w:trHeight w:val="80"/>
          <w:jc w:val="center"/>
        </w:trPr>
        <w:tc>
          <w:tcPr>
            <w:tcW w:w="1577" w:type="dxa"/>
          </w:tcPr>
          <w:p w14:paraId="4C686AC4" w14:textId="77777777" w:rsidR="0086055F" w:rsidRPr="006A74D3" w:rsidRDefault="009F4B85" w:rsidP="001D02D4">
            <w:pPr>
              <w:rPr>
                <w:rFonts w:eastAsia="Calibri"/>
                <w:lang w:val="tr-TR"/>
              </w:rPr>
            </w:pPr>
            <w:r w:rsidRPr="006A74D3">
              <w:rPr>
                <w:rFonts w:eastAsia="Calibri"/>
                <w:lang w:val="tr-TR"/>
              </w:rPr>
              <w:t>Esas Yasanın 25’inci Maddesinin</w:t>
            </w:r>
          </w:p>
        </w:tc>
        <w:tc>
          <w:tcPr>
            <w:tcW w:w="7887" w:type="dxa"/>
            <w:gridSpan w:val="8"/>
          </w:tcPr>
          <w:p w14:paraId="5CD4C202" w14:textId="3A6A6DFD" w:rsidR="0086055F" w:rsidRPr="006A74D3" w:rsidRDefault="00E64518" w:rsidP="001D02D4">
            <w:pPr>
              <w:jc w:val="both"/>
              <w:rPr>
                <w:rFonts w:eastAsia="Calibri"/>
                <w:lang w:val="tr-TR"/>
              </w:rPr>
            </w:pPr>
            <w:r>
              <w:rPr>
                <w:rFonts w:eastAsia="Calibri"/>
                <w:lang w:val="tr-TR"/>
              </w:rPr>
              <w:t>5</w:t>
            </w:r>
            <w:r w:rsidR="009F4B85" w:rsidRPr="006A74D3">
              <w:rPr>
                <w:rFonts w:eastAsia="Calibri"/>
                <w:lang w:val="tr-TR"/>
              </w:rPr>
              <w:t>. Esas Yasa, 25’inci maddesinin (1)’inci fıkrası kaldırılmak ve yerine aşağıdaki yeni (1)’inci fıkra konmak suretiyle değiştirilir:</w:t>
            </w:r>
          </w:p>
        </w:tc>
      </w:tr>
      <w:tr w:rsidR="006A74D3" w:rsidRPr="006A74D3" w14:paraId="2A4DBC29" w14:textId="77777777" w:rsidTr="00097D7E">
        <w:trPr>
          <w:trHeight w:val="80"/>
          <w:jc w:val="center"/>
        </w:trPr>
        <w:tc>
          <w:tcPr>
            <w:tcW w:w="1577" w:type="dxa"/>
          </w:tcPr>
          <w:p w14:paraId="1ABBFF58" w14:textId="77777777" w:rsidR="0086055F" w:rsidRPr="006A74D3" w:rsidRDefault="009F4B85" w:rsidP="001D02D4">
            <w:pPr>
              <w:rPr>
                <w:rFonts w:eastAsia="Calibri"/>
                <w:lang w:val="tr-TR"/>
              </w:rPr>
            </w:pPr>
            <w:r w:rsidRPr="006A74D3">
              <w:rPr>
                <w:rFonts w:eastAsia="Calibri"/>
                <w:lang w:val="tr-TR"/>
              </w:rPr>
              <w:t>Değiştirilmesi</w:t>
            </w:r>
          </w:p>
        </w:tc>
        <w:tc>
          <w:tcPr>
            <w:tcW w:w="460" w:type="dxa"/>
          </w:tcPr>
          <w:p w14:paraId="393F9DAC" w14:textId="77777777" w:rsidR="0086055F" w:rsidRPr="006A74D3" w:rsidRDefault="0086055F" w:rsidP="001D02D4">
            <w:pPr>
              <w:rPr>
                <w:rFonts w:eastAsia="Calibri"/>
                <w:lang w:val="tr-TR"/>
              </w:rPr>
            </w:pPr>
          </w:p>
        </w:tc>
        <w:tc>
          <w:tcPr>
            <w:tcW w:w="1035" w:type="dxa"/>
            <w:gridSpan w:val="3"/>
          </w:tcPr>
          <w:p w14:paraId="5890ACFE" w14:textId="77777777" w:rsidR="0086055F" w:rsidRPr="006A74D3" w:rsidRDefault="009F4B85" w:rsidP="001D02D4">
            <w:pPr>
              <w:jc w:val="center"/>
              <w:rPr>
                <w:rFonts w:eastAsia="Calibri"/>
                <w:lang w:val="tr-TR"/>
              </w:rPr>
            </w:pPr>
            <w:r w:rsidRPr="006A74D3">
              <w:rPr>
                <w:rFonts w:eastAsia="Calibri"/>
                <w:lang w:val="tr-TR"/>
              </w:rPr>
              <w:t>“(1)</w:t>
            </w:r>
          </w:p>
        </w:tc>
        <w:tc>
          <w:tcPr>
            <w:tcW w:w="6392" w:type="dxa"/>
            <w:gridSpan w:val="4"/>
          </w:tcPr>
          <w:p w14:paraId="4149807D" w14:textId="77777777" w:rsidR="0086055F" w:rsidRPr="006A74D3" w:rsidRDefault="009F4B85" w:rsidP="001D02D4">
            <w:pPr>
              <w:jc w:val="both"/>
              <w:rPr>
                <w:rFonts w:eastAsia="Calibri"/>
                <w:lang w:val="tr-TR"/>
              </w:rPr>
            </w:pPr>
            <w:r w:rsidRPr="006A74D3">
              <w:rPr>
                <w:rFonts w:eastAsia="Calibri"/>
                <w:lang w:val="tr-TR"/>
              </w:rPr>
              <w:t>İlçe seçim kurulu, sandığın konacağı seçim çevresi içindeki veya dışındaki kamu görevlileri arasından bir sandık kurulu başkanı seçer.</w:t>
            </w:r>
          </w:p>
          <w:p w14:paraId="3BD30AAF" w14:textId="77777777" w:rsidR="0086055F" w:rsidRPr="006A74D3" w:rsidRDefault="009F4B85" w:rsidP="001D02D4">
            <w:pPr>
              <w:jc w:val="both"/>
              <w:rPr>
                <w:rFonts w:eastAsia="Calibri"/>
                <w:lang w:val="tr-TR"/>
              </w:rPr>
            </w:pPr>
            <w:r w:rsidRPr="006A74D3">
              <w:rPr>
                <w:rFonts w:eastAsia="Calibri"/>
                <w:lang w:val="tr-TR"/>
              </w:rPr>
              <w:t xml:space="preserve">          Ancak kamu görevlisi bulunmadığı takdirde, kamu görevlisi olmayan bir kişiyi sandık kurulu başkanı seçebilir.”</w:t>
            </w:r>
          </w:p>
        </w:tc>
      </w:tr>
      <w:tr w:rsidR="006A74D3" w:rsidRPr="006A74D3" w14:paraId="1C9E7943" w14:textId="77777777">
        <w:trPr>
          <w:trHeight w:val="80"/>
          <w:jc w:val="center"/>
        </w:trPr>
        <w:tc>
          <w:tcPr>
            <w:tcW w:w="9464" w:type="dxa"/>
            <w:gridSpan w:val="9"/>
          </w:tcPr>
          <w:p w14:paraId="0338298B" w14:textId="77777777" w:rsidR="0086055F" w:rsidRPr="006A74D3" w:rsidRDefault="0086055F" w:rsidP="001D02D4">
            <w:pPr>
              <w:jc w:val="both"/>
              <w:rPr>
                <w:rFonts w:eastAsia="Calibri"/>
                <w:lang w:val="tr-TR"/>
              </w:rPr>
            </w:pPr>
          </w:p>
        </w:tc>
      </w:tr>
      <w:tr w:rsidR="006A74D3" w:rsidRPr="006A74D3" w14:paraId="47F8BE04" w14:textId="77777777">
        <w:trPr>
          <w:trHeight w:val="80"/>
          <w:jc w:val="center"/>
        </w:trPr>
        <w:tc>
          <w:tcPr>
            <w:tcW w:w="1577" w:type="dxa"/>
          </w:tcPr>
          <w:p w14:paraId="069EC8ED" w14:textId="77777777" w:rsidR="0086055F" w:rsidRPr="006A74D3" w:rsidRDefault="009F4B85" w:rsidP="001D02D4">
            <w:pPr>
              <w:rPr>
                <w:rFonts w:eastAsia="Calibri"/>
                <w:lang w:val="tr-TR"/>
              </w:rPr>
            </w:pPr>
            <w:r w:rsidRPr="006A74D3">
              <w:rPr>
                <w:rFonts w:eastAsia="Calibri"/>
                <w:lang w:val="tr-TR"/>
              </w:rPr>
              <w:t>Esas Yasanın 26’ncı Maddesinin</w:t>
            </w:r>
          </w:p>
        </w:tc>
        <w:tc>
          <w:tcPr>
            <w:tcW w:w="7887" w:type="dxa"/>
            <w:gridSpan w:val="8"/>
          </w:tcPr>
          <w:p w14:paraId="148EDE74" w14:textId="47029587" w:rsidR="0086055F" w:rsidRPr="006A74D3" w:rsidRDefault="00E64518" w:rsidP="001D02D4">
            <w:pPr>
              <w:jc w:val="both"/>
              <w:rPr>
                <w:rFonts w:eastAsia="Calibri"/>
                <w:lang w:val="tr-TR"/>
              </w:rPr>
            </w:pPr>
            <w:r>
              <w:rPr>
                <w:rFonts w:eastAsia="Calibri"/>
                <w:lang w:val="tr-TR"/>
              </w:rPr>
              <w:t>6</w:t>
            </w:r>
            <w:r w:rsidR="009F4B85" w:rsidRPr="006A74D3">
              <w:rPr>
                <w:rFonts w:eastAsia="Calibri"/>
                <w:lang w:val="tr-TR"/>
              </w:rPr>
              <w:t>. Esas Yasa, 26’ncı maddesinin (1)’inci ve (2)’nci fıkrası kaldırılmak ve yerine aşağıdaki yeni (1)’inci ve (2)’nci fıkra konmak suretiyle değiştirilir:</w:t>
            </w:r>
          </w:p>
        </w:tc>
      </w:tr>
      <w:tr w:rsidR="006A74D3" w:rsidRPr="006A74D3" w14:paraId="58960B48" w14:textId="77777777" w:rsidTr="00097D7E">
        <w:trPr>
          <w:trHeight w:val="80"/>
          <w:jc w:val="center"/>
        </w:trPr>
        <w:tc>
          <w:tcPr>
            <w:tcW w:w="1577" w:type="dxa"/>
          </w:tcPr>
          <w:p w14:paraId="2C9E69EF" w14:textId="77777777" w:rsidR="0086055F" w:rsidRPr="006A74D3" w:rsidRDefault="009F4B85" w:rsidP="001D02D4">
            <w:pPr>
              <w:rPr>
                <w:rFonts w:eastAsia="Calibri"/>
                <w:lang w:val="tr-TR"/>
              </w:rPr>
            </w:pPr>
            <w:r w:rsidRPr="006A74D3">
              <w:rPr>
                <w:rFonts w:eastAsia="Calibri"/>
                <w:lang w:val="tr-TR"/>
              </w:rPr>
              <w:t>Değiştirilmesi</w:t>
            </w:r>
          </w:p>
        </w:tc>
        <w:tc>
          <w:tcPr>
            <w:tcW w:w="460" w:type="dxa"/>
          </w:tcPr>
          <w:p w14:paraId="5452BE6E" w14:textId="77777777" w:rsidR="0086055F" w:rsidRPr="006A74D3" w:rsidRDefault="0086055F" w:rsidP="001D02D4">
            <w:pPr>
              <w:rPr>
                <w:rFonts w:eastAsia="Calibri"/>
                <w:lang w:val="tr-TR"/>
              </w:rPr>
            </w:pPr>
          </w:p>
        </w:tc>
        <w:tc>
          <w:tcPr>
            <w:tcW w:w="1259" w:type="dxa"/>
            <w:gridSpan w:val="4"/>
          </w:tcPr>
          <w:p w14:paraId="05605C2E" w14:textId="77777777" w:rsidR="0086055F" w:rsidRPr="006A74D3" w:rsidRDefault="009F4B85" w:rsidP="001D02D4">
            <w:pPr>
              <w:rPr>
                <w:rFonts w:eastAsia="Calibri"/>
                <w:lang w:val="tr-TR"/>
              </w:rPr>
            </w:pPr>
            <w:r w:rsidRPr="006A74D3">
              <w:rPr>
                <w:rFonts w:eastAsia="Calibri"/>
                <w:lang w:val="tr-TR"/>
              </w:rPr>
              <w:t>“(1)</w:t>
            </w:r>
          </w:p>
        </w:tc>
        <w:tc>
          <w:tcPr>
            <w:tcW w:w="6168" w:type="dxa"/>
            <w:gridSpan w:val="3"/>
          </w:tcPr>
          <w:p w14:paraId="5CBCF87F" w14:textId="77777777" w:rsidR="0086055F" w:rsidRPr="006A74D3" w:rsidRDefault="009F4B85" w:rsidP="001D02D4">
            <w:pPr>
              <w:jc w:val="both"/>
              <w:rPr>
                <w:rFonts w:eastAsia="Calibri"/>
                <w:lang w:val="tr-TR"/>
              </w:rPr>
            </w:pPr>
            <w:r w:rsidRPr="006A74D3">
              <w:rPr>
                <w:lang w:val="tr-TR"/>
              </w:rPr>
              <w:t>Sandık kurulu üyeliklerinden birincisi, İlçe Seçim Kurulu tarafından, seçmenler veya kamu görevlileri arasından seçilir.  Aynı yöntemle bir de yedek üye seçilir.”</w:t>
            </w:r>
          </w:p>
        </w:tc>
      </w:tr>
      <w:tr w:rsidR="006A74D3" w:rsidRPr="006A74D3" w14:paraId="39FA6FEB" w14:textId="77777777" w:rsidTr="00097D7E">
        <w:trPr>
          <w:trHeight w:val="80"/>
          <w:jc w:val="center"/>
        </w:trPr>
        <w:tc>
          <w:tcPr>
            <w:tcW w:w="1577" w:type="dxa"/>
          </w:tcPr>
          <w:p w14:paraId="0F3BBF9F" w14:textId="77777777" w:rsidR="0086055F" w:rsidRPr="006A74D3" w:rsidRDefault="0086055F" w:rsidP="001D02D4">
            <w:pPr>
              <w:rPr>
                <w:rFonts w:eastAsia="Calibri"/>
                <w:lang w:val="tr-TR"/>
              </w:rPr>
            </w:pPr>
          </w:p>
        </w:tc>
        <w:tc>
          <w:tcPr>
            <w:tcW w:w="460" w:type="dxa"/>
          </w:tcPr>
          <w:p w14:paraId="0232F0E9" w14:textId="77777777" w:rsidR="0086055F" w:rsidRPr="006A74D3" w:rsidRDefault="0086055F" w:rsidP="001D02D4">
            <w:pPr>
              <w:rPr>
                <w:rFonts w:eastAsia="Calibri"/>
                <w:lang w:val="tr-TR"/>
              </w:rPr>
            </w:pPr>
          </w:p>
        </w:tc>
        <w:tc>
          <w:tcPr>
            <w:tcW w:w="1259" w:type="dxa"/>
            <w:gridSpan w:val="4"/>
          </w:tcPr>
          <w:p w14:paraId="7750CC52" w14:textId="77777777" w:rsidR="0086055F" w:rsidRPr="006A74D3" w:rsidRDefault="0086055F" w:rsidP="001D02D4">
            <w:pPr>
              <w:rPr>
                <w:rFonts w:eastAsia="Calibri"/>
                <w:lang w:val="tr-TR"/>
              </w:rPr>
            </w:pPr>
          </w:p>
        </w:tc>
        <w:tc>
          <w:tcPr>
            <w:tcW w:w="6168" w:type="dxa"/>
            <w:gridSpan w:val="3"/>
          </w:tcPr>
          <w:p w14:paraId="71BB5009" w14:textId="77777777" w:rsidR="0086055F" w:rsidRPr="006A74D3" w:rsidRDefault="0086055F" w:rsidP="001D02D4">
            <w:pPr>
              <w:jc w:val="both"/>
              <w:rPr>
                <w:lang w:val="tr-TR"/>
              </w:rPr>
            </w:pPr>
          </w:p>
        </w:tc>
      </w:tr>
      <w:tr w:rsidR="00097D7E" w:rsidRPr="006A74D3" w14:paraId="31DDC759" w14:textId="77777777" w:rsidTr="00097D7E">
        <w:trPr>
          <w:trHeight w:val="80"/>
          <w:jc w:val="center"/>
        </w:trPr>
        <w:tc>
          <w:tcPr>
            <w:tcW w:w="1577" w:type="dxa"/>
          </w:tcPr>
          <w:p w14:paraId="57A44D95" w14:textId="77777777" w:rsidR="0086055F" w:rsidRPr="006A74D3" w:rsidRDefault="0086055F" w:rsidP="001D02D4">
            <w:pPr>
              <w:jc w:val="both"/>
              <w:rPr>
                <w:rFonts w:eastAsia="Calibri"/>
                <w:lang w:val="tr-TR"/>
              </w:rPr>
            </w:pPr>
          </w:p>
        </w:tc>
        <w:tc>
          <w:tcPr>
            <w:tcW w:w="460" w:type="dxa"/>
          </w:tcPr>
          <w:p w14:paraId="55412458" w14:textId="77777777" w:rsidR="0086055F" w:rsidRPr="006A74D3" w:rsidRDefault="0086055F" w:rsidP="001D02D4">
            <w:pPr>
              <w:rPr>
                <w:rFonts w:eastAsia="Calibri"/>
                <w:lang w:val="tr-TR"/>
              </w:rPr>
            </w:pPr>
          </w:p>
        </w:tc>
        <w:tc>
          <w:tcPr>
            <w:tcW w:w="1259" w:type="dxa"/>
            <w:gridSpan w:val="4"/>
          </w:tcPr>
          <w:p w14:paraId="3F1C2E4B" w14:textId="77777777" w:rsidR="0086055F" w:rsidRPr="006A74D3" w:rsidRDefault="009F4B85" w:rsidP="001D02D4">
            <w:pPr>
              <w:rPr>
                <w:rFonts w:eastAsia="Calibri"/>
                <w:lang w:val="tr-TR"/>
              </w:rPr>
            </w:pPr>
            <w:r w:rsidRPr="006A74D3">
              <w:rPr>
                <w:rFonts w:eastAsia="Calibri"/>
                <w:lang w:val="tr-TR"/>
              </w:rPr>
              <w:t>(2)</w:t>
            </w:r>
          </w:p>
        </w:tc>
        <w:tc>
          <w:tcPr>
            <w:tcW w:w="6168" w:type="dxa"/>
            <w:gridSpan w:val="3"/>
          </w:tcPr>
          <w:p w14:paraId="3728C36C" w14:textId="77777777" w:rsidR="0086055F" w:rsidRPr="006A74D3" w:rsidRDefault="009F4B85" w:rsidP="001D02D4">
            <w:pPr>
              <w:jc w:val="both"/>
              <w:rPr>
                <w:rFonts w:eastAsia="Calibri"/>
                <w:lang w:val="tr-TR"/>
              </w:rPr>
            </w:pPr>
            <w:r w:rsidRPr="006A74D3">
              <w:rPr>
                <w:lang w:val="tr-TR"/>
              </w:rPr>
              <w:t>Sandık kurulu üyeliklerinden ikincisi, İlçe Seçim Kurulu tarafından, seçmenler veya kamu görevlileri arasından seçilir.  Aynı yöntemle bir de yedek üye seçilir.”</w:t>
            </w:r>
          </w:p>
        </w:tc>
      </w:tr>
      <w:tr w:rsidR="00AD5B89" w:rsidRPr="006A74D3" w14:paraId="3EB19C66" w14:textId="77777777" w:rsidTr="005E4AE1">
        <w:trPr>
          <w:trHeight w:val="80"/>
          <w:jc w:val="center"/>
        </w:trPr>
        <w:tc>
          <w:tcPr>
            <w:tcW w:w="1577" w:type="dxa"/>
          </w:tcPr>
          <w:p w14:paraId="7EC36D7A" w14:textId="4C95D0F1" w:rsidR="00AD5B89" w:rsidRPr="006A74D3" w:rsidRDefault="00AD5B89" w:rsidP="001D02D4">
            <w:pPr>
              <w:jc w:val="both"/>
              <w:rPr>
                <w:rFonts w:eastAsia="Calibri"/>
                <w:lang w:val="tr-TR"/>
              </w:rPr>
            </w:pPr>
            <w:r>
              <w:rPr>
                <w:rFonts w:eastAsia="Calibri"/>
                <w:lang w:val="tr-TR"/>
              </w:rPr>
              <w:t xml:space="preserve">Esas Yasanın 44’üncü Maddesinin Değiştirilmesi </w:t>
            </w:r>
          </w:p>
        </w:tc>
        <w:tc>
          <w:tcPr>
            <w:tcW w:w="460" w:type="dxa"/>
          </w:tcPr>
          <w:p w14:paraId="2A4BCBDF" w14:textId="0BAA515C" w:rsidR="00AD5B89" w:rsidRPr="006A74D3" w:rsidRDefault="00AD5B89" w:rsidP="001D02D4">
            <w:pPr>
              <w:rPr>
                <w:rFonts w:eastAsia="Calibri"/>
                <w:lang w:val="tr-TR"/>
              </w:rPr>
            </w:pPr>
            <w:r>
              <w:rPr>
                <w:rFonts w:eastAsia="Calibri"/>
                <w:lang w:val="tr-TR"/>
              </w:rPr>
              <w:t>7.</w:t>
            </w:r>
          </w:p>
        </w:tc>
        <w:tc>
          <w:tcPr>
            <w:tcW w:w="7427" w:type="dxa"/>
            <w:gridSpan w:val="7"/>
          </w:tcPr>
          <w:p w14:paraId="746AC26C" w14:textId="48905FAC" w:rsidR="00AD5B89" w:rsidRPr="006A74D3" w:rsidRDefault="00AD5B89" w:rsidP="001D02D4">
            <w:pPr>
              <w:jc w:val="both"/>
              <w:rPr>
                <w:lang w:val="tr-TR"/>
              </w:rPr>
            </w:pPr>
            <w:r w:rsidRPr="006A74D3">
              <w:rPr>
                <w:rFonts w:eastAsia="Calibri"/>
                <w:lang w:val="tr-TR"/>
              </w:rPr>
              <w:t xml:space="preserve">Esas Yasa, </w:t>
            </w:r>
            <w:r>
              <w:rPr>
                <w:rFonts w:eastAsia="Calibri"/>
                <w:lang w:val="tr-TR"/>
              </w:rPr>
              <w:t xml:space="preserve">44’üncü </w:t>
            </w:r>
            <w:r w:rsidRPr="006A74D3">
              <w:rPr>
                <w:rFonts w:eastAsia="Calibri"/>
                <w:lang w:val="tr-TR"/>
              </w:rPr>
              <w:t>maddesinin (1)’inci kaldırılmak ve yerine aşağıdaki yeni (1)’inci fıkra konmak suretiyle değiştirilir:</w:t>
            </w:r>
          </w:p>
        </w:tc>
      </w:tr>
      <w:tr w:rsidR="00AD5B89" w:rsidRPr="006A74D3" w14:paraId="40644C12" w14:textId="77777777" w:rsidTr="00097D7E">
        <w:trPr>
          <w:trHeight w:val="80"/>
          <w:jc w:val="center"/>
        </w:trPr>
        <w:tc>
          <w:tcPr>
            <w:tcW w:w="1577" w:type="dxa"/>
          </w:tcPr>
          <w:p w14:paraId="23AB3582" w14:textId="77777777" w:rsidR="00AD5B89" w:rsidRDefault="00AD5B89" w:rsidP="001D02D4">
            <w:pPr>
              <w:jc w:val="both"/>
              <w:rPr>
                <w:rFonts w:eastAsia="Calibri"/>
                <w:lang w:val="tr-TR"/>
              </w:rPr>
            </w:pPr>
          </w:p>
        </w:tc>
        <w:tc>
          <w:tcPr>
            <w:tcW w:w="460" w:type="dxa"/>
          </w:tcPr>
          <w:p w14:paraId="7A308235" w14:textId="77777777" w:rsidR="00AD5B89" w:rsidRDefault="00AD5B89" w:rsidP="001D02D4">
            <w:pPr>
              <w:rPr>
                <w:rFonts w:eastAsia="Calibri"/>
                <w:lang w:val="tr-TR"/>
              </w:rPr>
            </w:pPr>
          </w:p>
        </w:tc>
        <w:tc>
          <w:tcPr>
            <w:tcW w:w="1259" w:type="dxa"/>
            <w:gridSpan w:val="4"/>
          </w:tcPr>
          <w:p w14:paraId="32001E1F" w14:textId="1FE99C28" w:rsidR="00AD5B89" w:rsidRPr="006A74D3" w:rsidRDefault="00AD5B89" w:rsidP="001D02D4">
            <w:pPr>
              <w:rPr>
                <w:rFonts w:eastAsia="Calibri"/>
                <w:lang w:val="tr-TR"/>
              </w:rPr>
            </w:pPr>
            <w:r>
              <w:rPr>
                <w:rFonts w:eastAsia="Calibri"/>
                <w:lang w:val="tr-TR"/>
              </w:rPr>
              <w:t>“44.</w:t>
            </w:r>
          </w:p>
        </w:tc>
        <w:tc>
          <w:tcPr>
            <w:tcW w:w="6168" w:type="dxa"/>
            <w:gridSpan w:val="3"/>
          </w:tcPr>
          <w:p w14:paraId="49905045" w14:textId="07B2DBE6" w:rsidR="00AD5B89" w:rsidRPr="00AD5B89" w:rsidRDefault="00AD5B89" w:rsidP="001D02D4">
            <w:pPr>
              <w:pStyle w:val="ListeParagraf"/>
              <w:numPr>
                <w:ilvl w:val="0"/>
                <w:numId w:val="3"/>
              </w:numPr>
              <w:jc w:val="both"/>
              <w:rPr>
                <w:lang w:val="tr-TR"/>
              </w:rPr>
            </w:pPr>
            <w:r w:rsidRPr="00AD5B89">
              <w:rPr>
                <w:rFonts w:eastAsia="Calibri"/>
                <w:lang w:val="tr-TR"/>
              </w:rPr>
              <w:t>Sandık seçmen listeleri, her seçimde, oy verme gününden önce en geç otuz beşinci gün; her halkoylamasında, halkoylaması ile ilgili kararın açıklanmasından başlayarak en çok üçüncü gün, ait oldukları mahalle veya köylerde, halkın kolaylıkla görüp okuyabileceği yerlere asılır.  Bunların asıldıkları tarih ve yerler, seçim çevrelerinin ayrıldığı sandık bölgelerini gösteren cetvel ile birlikte, Yüksek Seçim Kurulu web sayfasında ilan edilir.”</w:t>
            </w:r>
          </w:p>
        </w:tc>
      </w:tr>
    </w:tbl>
    <w:p w14:paraId="24357541" w14:textId="77777777" w:rsidR="0086055F" w:rsidRPr="006A74D3" w:rsidRDefault="0086055F" w:rsidP="001D02D4">
      <w:pPr>
        <w:jc w:val="both"/>
        <w:rPr>
          <w:rFonts w:eastAsia="Calibri"/>
          <w:lang w:val="tr-TR"/>
        </w:rPr>
      </w:pPr>
    </w:p>
    <w:tbl>
      <w:tblPr>
        <w:tblW w:w="9464" w:type="dxa"/>
        <w:jc w:val="center"/>
        <w:tblLook w:val="04A0" w:firstRow="1" w:lastRow="0" w:firstColumn="1" w:lastColumn="0" w:noHBand="0" w:noVBand="1"/>
      </w:tblPr>
      <w:tblGrid>
        <w:gridCol w:w="1577"/>
        <w:gridCol w:w="516"/>
        <w:gridCol w:w="81"/>
        <w:gridCol w:w="419"/>
        <w:gridCol w:w="59"/>
        <w:gridCol w:w="1071"/>
        <w:gridCol w:w="378"/>
        <w:gridCol w:w="405"/>
        <w:gridCol w:w="103"/>
        <w:gridCol w:w="28"/>
        <w:gridCol w:w="118"/>
        <w:gridCol w:w="261"/>
        <w:gridCol w:w="131"/>
        <w:gridCol w:w="267"/>
        <w:gridCol w:w="171"/>
        <w:gridCol w:w="63"/>
        <w:gridCol w:w="282"/>
        <w:gridCol w:w="3534"/>
      </w:tblGrid>
      <w:tr w:rsidR="006A74D3" w:rsidRPr="006A74D3" w14:paraId="2AEEF992" w14:textId="77777777">
        <w:trPr>
          <w:trHeight w:val="80"/>
          <w:jc w:val="center"/>
        </w:trPr>
        <w:tc>
          <w:tcPr>
            <w:tcW w:w="9464" w:type="dxa"/>
            <w:gridSpan w:val="18"/>
          </w:tcPr>
          <w:p w14:paraId="72D9DC8D" w14:textId="77777777" w:rsidR="0086055F" w:rsidRPr="006A74D3" w:rsidRDefault="0086055F" w:rsidP="001D02D4">
            <w:pPr>
              <w:jc w:val="both"/>
              <w:rPr>
                <w:rFonts w:eastAsia="Calibri"/>
                <w:lang w:val="tr-TR"/>
              </w:rPr>
            </w:pPr>
          </w:p>
        </w:tc>
      </w:tr>
      <w:tr w:rsidR="006A74D3" w:rsidRPr="006A74D3" w14:paraId="0EBA74C8" w14:textId="77777777" w:rsidTr="00E64518">
        <w:trPr>
          <w:trHeight w:val="80"/>
          <w:jc w:val="center"/>
        </w:trPr>
        <w:tc>
          <w:tcPr>
            <w:tcW w:w="1577" w:type="dxa"/>
          </w:tcPr>
          <w:p w14:paraId="2CE922B1" w14:textId="77777777" w:rsidR="0086055F" w:rsidRPr="006A74D3" w:rsidRDefault="009F4B85" w:rsidP="001D02D4">
            <w:pPr>
              <w:rPr>
                <w:rFonts w:eastAsia="Calibri"/>
                <w:lang w:val="tr-TR"/>
              </w:rPr>
            </w:pPr>
            <w:r w:rsidRPr="006A74D3">
              <w:rPr>
                <w:rFonts w:eastAsia="Calibri"/>
                <w:lang w:val="tr-TR"/>
              </w:rPr>
              <w:t>Esas Yasanın 51’inci Maddesinin</w:t>
            </w:r>
          </w:p>
        </w:tc>
        <w:tc>
          <w:tcPr>
            <w:tcW w:w="7887" w:type="dxa"/>
            <w:gridSpan w:val="17"/>
          </w:tcPr>
          <w:p w14:paraId="06E4B32D" w14:textId="26504274" w:rsidR="0086055F" w:rsidRPr="006A74D3" w:rsidRDefault="00AD5B89" w:rsidP="001D02D4">
            <w:pPr>
              <w:jc w:val="both"/>
              <w:rPr>
                <w:rFonts w:eastAsia="Calibri"/>
                <w:lang w:val="tr-TR"/>
              </w:rPr>
            </w:pPr>
            <w:r>
              <w:rPr>
                <w:rFonts w:eastAsia="Calibri"/>
                <w:lang w:val="tr-TR"/>
              </w:rPr>
              <w:t>8</w:t>
            </w:r>
            <w:r w:rsidR="009F4B85" w:rsidRPr="006A74D3">
              <w:rPr>
                <w:rFonts w:eastAsia="Calibri"/>
                <w:lang w:val="tr-TR"/>
              </w:rPr>
              <w:t>. Esas Yasa, 51’inci maddesi kaldırılmak ve yerine aşağıdaki yeni 51’inci madde konmak suretiyle değiştirilir:</w:t>
            </w:r>
          </w:p>
        </w:tc>
      </w:tr>
      <w:tr w:rsidR="006A74D3" w:rsidRPr="006A74D3" w14:paraId="79B6B9DD" w14:textId="77777777" w:rsidTr="00E64518">
        <w:trPr>
          <w:trHeight w:val="80"/>
          <w:jc w:val="center"/>
        </w:trPr>
        <w:tc>
          <w:tcPr>
            <w:tcW w:w="1577" w:type="dxa"/>
          </w:tcPr>
          <w:p w14:paraId="221ECF4F" w14:textId="77777777" w:rsidR="0086055F" w:rsidRPr="006A74D3" w:rsidRDefault="009F4B85" w:rsidP="001D02D4">
            <w:pPr>
              <w:rPr>
                <w:rFonts w:eastAsia="Calibri"/>
                <w:lang w:val="tr-TR"/>
              </w:rPr>
            </w:pPr>
            <w:r w:rsidRPr="006A74D3">
              <w:rPr>
                <w:rFonts w:eastAsia="Calibri"/>
                <w:lang w:val="tr-TR"/>
              </w:rPr>
              <w:t>Değiştirilmesi</w:t>
            </w:r>
          </w:p>
        </w:tc>
        <w:tc>
          <w:tcPr>
            <w:tcW w:w="598" w:type="dxa"/>
            <w:gridSpan w:val="2"/>
          </w:tcPr>
          <w:p w14:paraId="1303DB73" w14:textId="77777777" w:rsidR="0086055F" w:rsidRPr="006A74D3" w:rsidRDefault="0086055F" w:rsidP="001D02D4">
            <w:pPr>
              <w:rPr>
                <w:rFonts w:eastAsia="Calibri"/>
                <w:lang w:val="tr-TR"/>
              </w:rPr>
            </w:pPr>
          </w:p>
        </w:tc>
        <w:tc>
          <w:tcPr>
            <w:tcW w:w="2369" w:type="dxa"/>
            <w:gridSpan w:val="6"/>
          </w:tcPr>
          <w:p w14:paraId="160684C6" w14:textId="77777777" w:rsidR="0086055F" w:rsidRPr="006A74D3" w:rsidRDefault="009F4B85" w:rsidP="001D02D4">
            <w:pPr>
              <w:rPr>
                <w:rFonts w:eastAsia="Calibri"/>
                <w:lang w:val="tr-TR"/>
              </w:rPr>
            </w:pPr>
            <w:r w:rsidRPr="006A74D3">
              <w:rPr>
                <w:rFonts w:eastAsia="Calibri"/>
                <w:lang w:val="tr-TR"/>
              </w:rPr>
              <w:t>“Seçmen Kartlarının Dağıtılması veya Gönderilmesi</w:t>
            </w:r>
          </w:p>
        </w:tc>
        <w:tc>
          <w:tcPr>
            <w:tcW w:w="538" w:type="dxa"/>
            <w:gridSpan w:val="4"/>
          </w:tcPr>
          <w:p w14:paraId="13206A09" w14:textId="77777777" w:rsidR="0086055F" w:rsidRPr="006A74D3" w:rsidRDefault="009F4B85" w:rsidP="001D02D4">
            <w:pPr>
              <w:jc w:val="center"/>
              <w:rPr>
                <w:rFonts w:eastAsia="Calibri"/>
                <w:lang w:val="tr-TR"/>
              </w:rPr>
            </w:pPr>
            <w:r w:rsidRPr="006A74D3">
              <w:rPr>
                <w:rFonts w:eastAsia="Calibri"/>
                <w:lang w:val="tr-TR"/>
              </w:rPr>
              <w:t>51.</w:t>
            </w:r>
          </w:p>
        </w:tc>
        <w:tc>
          <w:tcPr>
            <w:tcW w:w="501" w:type="dxa"/>
            <w:gridSpan w:val="3"/>
          </w:tcPr>
          <w:p w14:paraId="5D90A765" w14:textId="77777777" w:rsidR="0086055F" w:rsidRPr="006A74D3" w:rsidRDefault="009F4B85" w:rsidP="001D02D4">
            <w:pPr>
              <w:jc w:val="center"/>
              <w:rPr>
                <w:rFonts w:eastAsia="Calibri"/>
                <w:lang w:val="tr-TR"/>
              </w:rPr>
            </w:pPr>
            <w:r w:rsidRPr="006A74D3">
              <w:rPr>
                <w:rFonts w:eastAsia="Calibri"/>
                <w:lang w:val="tr-TR"/>
              </w:rPr>
              <w:t>(1)</w:t>
            </w:r>
          </w:p>
        </w:tc>
        <w:tc>
          <w:tcPr>
            <w:tcW w:w="3881" w:type="dxa"/>
            <w:gridSpan w:val="2"/>
          </w:tcPr>
          <w:p w14:paraId="1172BC83" w14:textId="77777777" w:rsidR="0086055F" w:rsidRPr="006A74D3" w:rsidRDefault="009F4B85" w:rsidP="001D02D4">
            <w:pPr>
              <w:jc w:val="both"/>
              <w:rPr>
                <w:lang w:val="tr-TR"/>
              </w:rPr>
            </w:pPr>
            <w:r w:rsidRPr="006A74D3">
              <w:rPr>
                <w:rFonts w:eastAsia="Calibri"/>
                <w:lang w:val="tr-TR"/>
              </w:rPr>
              <w:t>Seçmen kartları, kesinleşmiş sandık seçmen listelerinden, ilçe seçim kurulu başkanları tarafından hazırlattırılır.  Seçmen kartları ya posta vasıtasıyla ya da görevlendirilecek kişiler vasıtasıyla dağıtılır ve/veya bu maddenin (5)’inci fıkrası uyarınca gönderilir.</w:t>
            </w:r>
          </w:p>
        </w:tc>
      </w:tr>
      <w:tr w:rsidR="006A74D3" w:rsidRPr="006A74D3" w14:paraId="4F6B52A0" w14:textId="77777777" w:rsidTr="00E64518">
        <w:trPr>
          <w:trHeight w:val="80"/>
          <w:jc w:val="center"/>
        </w:trPr>
        <w:tc>
          <w:tcPr>
            <w:tcW w:w="1577" w:type="dxa"/>
          </w:tcPr>
          <w:p w14:paraId="7205500A" w14:textId="77777777" w:rsidR="0086055F" w:rsidRPr="006A74D3" w:rsidRDefault="0086055F" w:rsidP="001D02D4">
            <w:pPr>
              <w:rPr>
                <w:rFonts w:eastAsia="Calibri"/>
                <w:lang w:val="tr-TR"/>
              </w:rPr>
            </w:pPr>
          </w:p>
        </w:tc>
        <w:tc>
          <w:tcPr>
            <w:tcW w:w="598" w:type="dxa"/>
            <w:gridSpan w:val="2"/>
          </w:tcPr>
          <w:p w14:paraId="50DC7A1B" w14:textId="77777777" w:rsidR="0086055F" w:rsidRPr="006A74D3" w:rsidRDefault="0086055F" w:rsidP="001D02D4">
            <w:pPr>
              <w:rPr>
                <w:rFonts w:eastAsia="Calibri"/>
                <w:lang w:val="tr-TR"/>
              </w:rPr>
            </w:pPr>
          </w:p>
        </w:tc>
        <w:tc>
          <w:tcPr>
            <w:tcW w:w="2369" w:type="dxa"/>
            <w:gridSpan w:val="6"/>
          </w:tcPr>
          <w:p w14:paraId="35453BFF" w14:textId="77777777" w:rsidR="0086055F" w:rsidRPr="006A74D3" w:rsidRDefault="0086055F" w:rsidP="001D02D4">
            <w:pPr>
              <w:rPr>
                <w:rFonts w:eastAsia="Calibri"/>
                <w:lang w:val="tr-TR"/>
              </w:rPr>
            </w:pPr>
          </w:p>
        </w:tc>
        <w:tc>
          <w:tcPr>
            <w:tcW w:w="538" w:type="dxa"/>
            <w:gridSpan w:val="4"/>
          </w:tcPr>
          <w:p w14:paraId="3C1B657A" w14:textId="77777777" w:rsidR="0086055F" w:rsidRPr="006A74D3" w:rsidRDefault="0086055F" w:rsidP="001D02D4">
            <w:pPr>
              <w:jc w:val="center"/>
              <w:rPr>
                <w:rFonts w:eastAsia="Calibri"/>
                <w:lang w:val="tr-TR"/>
              </w:rPr>
            </w:pPr>
          </w:p>
        </w:tc>
        <w:tc>
          <w:tcPr>
            <w:tcW w:w="501" w:type="dxa"/>
            <w:gridSpan w:val="3"/>
          </w:tcPr>
          <w:p w14:paraId="0210C9DF" w14:textId="77777777" w:rsidR="0086055F" w:rsidRPr="006A74D3" w:rsidRDefault="009F4B85" w:rsidP="001D02D4">
            <w:pPr>
              <w:jc w:val="center"/>
              <w:rPr>
                <w:rFonts w:eastAsia="Calibri"/>
                <w:lang w:val="tr-TR"/>
              </w:rPr>
            </w:pPr>
            <w:r w:rsidRPr="006A74D3">
              <w:rPr>
                <w:rFonts w:eastAsia="Calibri"/>
                <w:lang w:val="tr-TR"/>
              </w:rPr>
              <w:t>(2)</w:t>
            </w:r>
          </w:p>
        </w:tc>
        <w:tc>
          <w:tcPr>
            <w:tcW w:w="3881" w:type="dxa"/>
            <w:gridSpan w:val="2"/>
          </w:tcPr>
          <w:p w14:paraId="591D2D9A" w14:textId="77777777" w:rsidR="0086055F" w:rsidRPr="006A74D3" w:rsidRDefault="009F4B85" w:rsidP="001D02D4">
            <w:pPr>
              <w:jc w:val="both"/>
              <w:rPr>
                <w:rFonts w:eastAsia="Calibri"/>
                <w:lang w:val="tr-TR"/>
              </w:rPr>
            </w:pPr>
            <w:r w:rsidRPr="006A74D3">
              <w:rPr>
                <w:rFonts w:eastAsia="Calibri"/>
                <w:lang w:val="tr-TR"/>
              </w:rPr>
              <w:t>Seçmen kartları, bunları dağıtmakla görevlendirilecek olanlara alındı belgesi karşılığında verilir.  Alındı belgeleri, ilçe seçim kurulu başkanlarınca sıra numarasına göre bir dosyada saklanır. Görevliler seçmen kartlarının dağıtım işlerini Posta Dairesinin mektup dağıtma usulüne uygun olarak yaparlar.</w:t>
            </w:r>
          </w:p>
        </w:tc>
      </w:tr>
      <w:tr w:rsidR="006A74D3" w:rsidRPr="006A74D3" w14:paraId="7BA42C4F" w14:textId="77777777" w:rsidTr="00E64518">
        <w:trPr>
          <w:trHeight w:val="80"/>
          <w:jc w:val="center"/>
        </w:trPr>
        <w:tc>
          <w:tcPr>
            <w:tcW w:w="1577" w:type="dxa"/>
          </w:tcPr>
          <w:p w14:paraId="634DA142" w14:textId="77777777" w:rsidR="0086055F" w:rsidRPr="006A74D3" w:rsidRDefault="009F4B85" w:rsidP="001D02D4">
            <w:pPr>
              <w:rPr>
                <w:rFonts w:eastAsia="Calibri"/>
                <w:lang w:val="tr-TR"/>
              </w:rPr>
            </w:pPr>
            <w:r w:rsidRPr="006A74D3">
              <w:rPr>
                <w:lang w:val="tr-TR"/>
              </w:rPr>
              <w:br w:type="page"/>
            </w:r>
          </w:p>
        </w:tc>
        <w:tc>
          <w:tcPr>
            <w:tcW w:w="598" w:type="dxa"/>
            <w:gridSpan w:val="2"/>
          </w:tcPr>
          <w:p w14:paraId="343058B7" w14:textId="77777777" w:rsidR="0086055F" w:rsidRPr="006A74D3" w:rsidRDefault="0086055F" w:rsidP="001D02D4">
            <w:pPr>
              <w:rPr>
                <w:rFonts w:eastAsia="Calibri"/>
                <w:lang w:val="tr-TR"/>
              </w:rPr>
            </w:pPr>
          </w:p>
        </w:tc>
        <w:tc>
          <w:tcPr>
            <w:tcW w:w="2266" w:type="dxa"/>
            <w:gridSpan w:val="5"/>
          </w:tcPr>
          <w:p w14:paraId="3DC821FF" w14:textId="77777777" w:rsidR="0086055F" w:rsidRPr="006A74D3" w:rsidRDefault="0086055F" w:rsidP="001D02D4">
            <w:pPr>
              <w:rPr>
                <w:rFonts w:eastAsia="Calibri"/>
                <w:lang w:val="tr-TR"/>
              </w:rPr>
            </w:pPr>
          </w:p>
        </w:tc>
        <w:tc>
          <w:tcPr>
            <w:tcW w:w="510" w:type="dxa"/>
            <w:gridSpan w:val="4"/>
          </w:tcPr>
          <w:p w14:paraId="41CD1259" w14:textId="77777777" w:rsidR="0086055F" w:rsidRPr="006A74D3" w:rsidRDefault="0086055F" w:rsidP="001D02D4">
            <w:pPr>
              <w:jc w:val="center"/>
              <w:rPr>
                <w:rFonts w:eastAsia="Calibri"/>
                <w:lang w:val="tr-TR"/>
              </w:rPr>
            </w:pPr>
          </w:p>
        </w:tc>
        <w:tc>
          <w:tcPr>
            <w:tcW w:w="569" w:type="dxa"/>
            <w:gridSpan w:val="3"/>
          </w:tcPr>
          <w:p w14:paraId="7345AA95" w14:textId="77777777" w:rsidR="0086055F" w:rsidRPr="006A74D3" w:rsidRDefault="009F4B85" w:rsidP="001D02D4">
            <w:pPr>
              <w:jc w:val="center"/>
              <w:rPr>
                <w:rFonts w:eastAsia="Calibri"/>
                <w:lang w:val="tr-TR"/>
              </w:rPr>
            </w:pPr>
            <w:r w:rsidRPr="006A74D3">
              <w:rPr>
                <w:rFonts w:eastAsia="Calibri"/>
                <w:lang w:val="tr-TR"/>
              </w:rPr>
              <w:t>(3)</w:t>
            </w:r>
          </w:p>
        </w:tc>
        <w:tc>
          <w:tcPr>
            <w:tcW w:w="3944" w:type="dxa"/>
            <w:gridSpan w:val="3"/>
          </w:tcPr>
          <w:p w14:paraId="52AE168E" w14:textId="77777777" w:rsidR="0086055F" w:rsidRPr="006A74D3" w:rsidRDefault="009F4B85" w:rsidP="001D02D4">
            <w:pPr>
              <w:jc w:val="both"/>
              <w:rPr>
                <w:rFonts w:eastAsia="Calibri"/>
                <w:lang w:val="tr-TR"/>
              </w:rPr>
            </w:pPr>
            <w:r w:rsidRPr="006A74D3">
              <w:rPr>
                <w:rFonts w:eastAsia="Calibri"/>
                <w:lang w:val="tr-TR"/>
              </w:rPr>
              <w:t>Seçim ve Halkoylamasında oy verme gününden üç gün öncesine kadar dağıtılamayan veya alınmayan kartlar İlçe Seçim Kurulu başkanlarına listesi ile birlikte geri verilir.  Bu kartları, ilgililer ilçe seçim kuruluna bizzat başvurarak alabilirler.</w:t>
            </w:r>
          </w:p>
        </w:tc>
      </w:tr>
      <w:tr w:rsidR="006A74D3" w:rsidRPr="006A74D3" w14:paraId="4EEE18EF" w14:textId="77777777" w:rsidTr="00E64518">
        <w:trPr>
          <w:trHeight w:val="80"/>
          <w:jc w:val="center"/>
        </w:trPr>
        <w:tc>
          <w:tcPr>
            <w:tcW w:w="1577" w:type="dxa"/>
          </w:tcPr>
          <w:p w14:paraId="6444D406" w14:textId="77777777" w:rsidR="0086055F" w:rsidRPr="006A74D3" w:rsidRDefault="0086055F" w:rsidP="001D02D4">
            <w:pPr>
              <w:rPr>
                <w:rFonts w:eastAsia="Calibri"/>
                <w:lang w:val="tr-TR"/>
              </w:rPr>
            </w:pPr>
          </w:p>
        </w:tc>
        <w:tc>
          <w:tcPr>
            <w:tcW w:w="598" w:type="dxa"/>
            <w:gridSpan w:val="2"/>
          </w:tcPr>
          <w:p w14:paraId="3F86D7CD" w14:textId="77777777" w:rsidR="0086055F" w:rsidRPr="006A74D3" w:rsidRDefault="0086055F" w:rsidP="001D02D4">
            <w:pPr>
              <w:rPr>
                <w:rFonts w:eastAsia="Calibri"/>
                <w:lang w:val="tr-TR"/>
              </w:rPr>
            </w:pPr>
          </w:p>
        </w:tc>
        <w:tc>
          <w:tcPr>
            <w:tcW w:w="2266" w:type="dxa"/>
            <w:gridSpan w:val="5"/>
          </w:tcPr>
          <w:p w14:paraId="3311A359" w14:textId="77777777" w:rsidR="0086055F" w:rsidRPr="006A74D3" w:rsidRDefault="0086055F" w:rsidP="001D02D4">
            <w:pPr>
              <w:rPr>
                <w:rFonts w:eastAsia="Calibri"/>
                <w:lang w:val="tr-TR"/>
              </w:rPr>
            </w:pPr>
          </w:p>
        </w:tc>
        <w:tc>
          <w:tcPr>
            <w:tcW w:w="510" w:type="dxa"/>
            <w:gridSpan w:val="4"/>
          </w:tcPr>
          <w:p w14:paraId="46B458EF" w14:textId="77777777" w:rsidR="0086055F" w:rsidRPr="006A74D3" w:rsidRDefault="0086055F" w:rsidP="001D02D4">
            <w:pPr>
              <w:jc w:val="center"/>
              <w:rPr>
                <w:rFonts w:eastAsia="Calibri"/>
                <w:lang w:val="tr-TR"/>
              </w:rPr>
            </w:pPr>
          </w:p>
        </w:tc>
        <w:tc>
          <w:tcPr>
            <w:tcW w:w="569" w:type="dxa"/>
            <w:gridSpan w:val="3"/>
          </w:tcPr>
          <w:p w14:paraId="0FC4AD3B" w14:textId="77777777" w:rsidR="0086055F" w:rsidRPr="006A74D3" w:rsidRDefault="009F4B85" w:rsidP="001D02D4">
            <w:pPr>
              <w:jc w:val="center"/>
              <w:rPr>
                <w:rFonts w:eastAsia="Calibri"/>
                <w:lang w:val="tr-TR"/>
              </w:rPr>
            </w:pPr>
            <w:r w:rsidRPr="006A74D3">
              <w:rPr>
                <w:rFonts w:eastAsia="Calibri"/>
                <w:lang w:val="tr-TR"/>
              </w:rPr>
              <w:t>(4)</w:t>
            </w:r>
          </w:p>
        </w:tc>
        <w:tc>
          <w:tcPr>
            <w:tcW w:w="3944" w:type="dxa"/>
            <w:gridSpan w:val="3"/>
          </w:tcPr>
          <w:p w14:paraId="07367333" w14:textId="77777777" w:rsidR="0086055F" w:rsidRPr="006A74D3" w:rsidRDefault="009F4B85" w:rsidP="001D02D4">
            <w:pPr>
              <w:jc w:val="both"/>
              <w:rPr>
                <w:rFonts w:eastAsia="Calibri"/>
                <w:lang w:val="tr-TR"/>
              </w:rPr>
            </w:pPr>
            <w:r w:rsidRPr="006A74D3">
              <w:rPr>
                <w:rFonts w:eastAsia="Calibri"/>
                <w:lang w:val="tr-TR"/>
              </w:rPr>
              <w:t xml:space="preserve">Seçmen kartlarının hazırlanmasında ve dağıtılmasında, İlçe Seçim Kurulu başkanları bu Yasanın 36’ncı </w:t>
            </w:r>
            <w:r w:rsidRPr="006A74D3">
              <w:rPr>
                <w:rFonts w:eastAsia="Calibri"/>
                <w:lang w:val="tr-TR"/>
              </w:rPr>
              <w:lastRenderedPageBreak/>
              <w:t>maddesinde yazılı yetkiyi kullanabilirler.</w:t>
            </w:r>
          </w:p>
        </w:tc>
      </w:tr>
      <w:tr w:rsidR="006A74D3" w:rsidRPr="006A74D3" w14:paraId="15212480" w14:textId="77777777" w:rsidTr="00E64518">
        <w:trPr>
          <w:trHeight w:val="80"/>
          <w:jc w:val="center"/>
        </w:trPr>
        <w:tc>
          <w:tcPr>
            <w:tcW w:w="1577" w:type="dxa"/>
          </w:tcPr>
          <w:p w14:paraId="1F3F6583" w14:textId="77777777" w:rsidR="0086055F" w:rsidRPr="006A74D3" w:rsidRDefault="0086055F" w:rsidP="001D02D4">
            <w:pPr>
              <w:rPr>
                <w:rFonts w:eastAsia="Calibri"/>
                <w:lang w:val="tr-TR"/>
              </w:rPr>
            </w:pPr>
          </w:p>
        </w:tc>
        <w:tc>
          <w:tcPr>
            <w:tcW w:w="598" w:type="dxa"/>
            <w:gridSpan w:val="2"/>
          </w:tcPr>
          <w:p w14:paraId="5E262084" w14:textId="77777777" w:rsidR="0086055F" w:rsidRPr="006A74D3" w:rsidRDefault="0086055F" w:rsidP="001D02D4">
            <w:pPr>
              <w:rPr>
                <w:rFonts w:eastAsia="Calibri"/>
                <w:lang w:val="tr-TR"/>
              </w:rPr>
            </w:pPr>
          </w:p>
        </w:tc>
        <w:tc>
          <w:tcPr>
            <w:tcW w:w="2266" w:type="dxa"/>
            <w:gridSpan w:val="5"/>
          </w:tcPr>
          <w:p w14:paraId="77BA3E31" w14:textId="77777777" w:rsidR="0086055F" w:rsidRPr="006A74D3" w:rsidRDefault="0086055F" w:rsidP="001D02D4">
            <w:pPr>
              <w:rPr>
                <w:rFonts w:eastAsia="Calibri"/>
                <w:lang w:val="tr-TR"/>
              </w:rPr>
            </w:pPr>
          </w:p>
        </w:tc>
        <w:tc>
          <w:tcPr>
            <w:tcW w:w="510" w:type="dxa"/>
            <w:gridSpan w:val="4"/>
          </w:tcPr>
          <w:p w14:paraId="3EF0E0A0" w14:textId="77777777" w:rsidR="0086055F" w:rsidRPr="006A74D3" w:rsidRDefault="0086055F" w:rsidP="001D02D4">
            <w:pPr>
              <w:jc w:val="center"/>
              <w:rPr>
                <w:rFonts w:eastAsia="Calibri"/>
                <w:lang w:val="tr-TR"/>
              </w:rPr>
            </w:pPr>
          </w:p>
        </w:tc>
        <w:tc>
          <w:tcPr>
            <w:tcW w:w="569" w:type="dxa"/>
            <w:gridSpan w:val="3"/>
          </w:tcPr>
          <w:p w14:paraId="39E639A9" w14:textId="77777777" w:rsidR="0086055F" w:rsidRPr="006A74D3" w:rsidRDefault="009F4B85" w:rsidP="001D02D4">
            <w:pPr>
              <w:jc w:val="center"/>
              <w:rPr>
                <w:rFonts w:eastAsia="Calibri"/>
                <w:lang w:val="tr-TR"/>
              </w:rPr>
            </w:pPr>
            <w:r w:rsidRPr="006A74D3">
              <w:rPr>
                <w:rFonts w:eastAsia="Calibri"/>
                <w:lang w:val="tr-TR"/>
              </w:rPr>
              <w:t>(5)</w:t>
            </w:r>
          </w:p>
        </w:tc>
        <w:tc>
          <w:tcPr>
            <w:tcW w:w="3944" w:type="dxa"/>
            <w:gridSpan w:val="3"/>
          </w:tcPr>
          <w:p w14:paraId="503ED293" w14:textId="77777777" w:rsidR="0086055F" w:rsidRPr="006A74D3" w:rsidRDefault="009F4B85" w:rsidP="001D02D4">
            <w:pPr>
              <w:jc w:val="both"/>
              <w:rPr>
                <w:rFonts w:eastAsia="Calibri"/>
                <w:lang w:val="tr-TR"/>
              </w:rPr>
            </w:pPr>
            <w:r w:rsidRPr="006A74D3">
              <w:rPr>
                <w:rFonts w:eastAsia="Calibri"/>
                <w:lang w:val="tr-TR"/>
              </w:rPr>
              <w:t>Seçmenlere ulaşacağı Yüksek Seçim Kurulu kararıyla tespit edildiği takdirde, seçmen kartları, bu maddedeki dağıtım yöntemine ek olarak veya onun yerine elektronik posta ve/veya SMS yolu ile gönderilebilir.”</w:t>
            </w:r>
          </w:p>
        </w:tc>
      </w:tr>
      <w:tr w:rsidR="006A74D3" w:rsidRPr="006A74D3" w14:paraId="1E4D0C65" w14:textId="77777777">
        <w:trPr>
          <w:trHeight w:val="80"/>
          <w:jc w:val="center"/>
        </w:trPr>
        <w:tc>
          <w:tcPr>
            <w:tcW w:w="9464" w:type="dxa"/>
            <w:gridSpan w:val="18"/>
          </w:tcPr>
          <w:p w14:paraId="338206D6" w14:textId="77777777" w:rsidR="0086055F" w:rsidRPr="006A74D3" w:rsidRDefault="009F4B85" w:rsidP="001D02D4">
            <w:pPr>
              <w:jc w:val="both"/>
              <w:rPr>
                <w:rFonts w:eastAsia="Calibri"/>
                <w:lang w:val="tr-TR"/>
              </w:rPr>
            </w:pPr>
            <w:r w:rsidRPr="006A74D3">
              <w:rPr>
                <w:rFonts w:eastAsia="Calibri"/>
                <w:lang w:val="tr-TR"/>
              </w:rPr>
              <w:br w:type="page"/>
            </w:r>
          </w:p>
        </w:tc>
      </w:tr>
      <w:tr w:rsidR="006A74D3" w:rsidRPr="006A74D3" w14:paraId="491D1366" w14:textId="77777777" w:rsidTr="00E64518">
        <w:trPr>
          <w:trHeight w:val="80"/>
          <w:jc w:val="center"/>
        </w:trPr>
        <w:tc>
          <w:tcPr>
            <w:tcW w:w="1577" w:type="dxa"/>
          </w:tcPr>
          <w:p w14:paraId="3B02D71B" w14:textId="167B707A" w:rsidR="0086055F" w:rsidRPr="006A74D3" w:rsidRDefault="009F4B85" w:rsidP="001D02D4">
            <w:pPr>
              <w:rPr>
                <w:rFonts w:eastAsia="Calibri"/>
                <w:lang w:val="tr-TR"/>
              </w:rPr>
            </w:pPr>
            <w:r w:rsidRPr="006A74D3">
              <w:rPr>
                <w:rFonts w:eastAsia="Calibri"/>
                <w:lang w:val="tr-TR"/>
              </w:rPr>
              <w:br w:type="page"/>
            </w:r>
            <w:r w:rsidRPr="006A74D3">
              <w:rPr>
                <w:rFonts w:eastAsia="Calibri"/>
                <w:lang w:val="tr-TR"/>
              </w:rPr>
              <w:br w:type="page"/>
              <w:t>Esas Yasanın 52’nci Maddesinin</w:t>
            </w:r>
          </w:p>
        </w:tc>
        <w:tc>
          <w:tcPr>
            <w:tcW w:w="7887" w:type="dxa"/>
            <w:gridSpan w:val="17"/>
          </w:tcPr>
          <w:p w14:paraId="7702FFD2" w14:textId="4EA8D9AD" w:rsidR="0086055F" w:rsidRPr="006A74D3" w:rsidRDefault="001D02D4" w:rsidP="001D02D4">
            <w:pPr>
              <w:jc w:val="both"/>
              <w:rPr>
                <w:rFonts w:eastAsia="Calibri"/>
                <w:lang w:val="tr-TR"/>
              </w:rPr>
            </w:pPr>
            <w:r>
              <w:rPr>
                <w:rFonts w:eastAsia="Calibri"/>
                <w:lang w:val="tr-TR"/>
              </w:rPr>
              <w:t>9</w:t>
            </w:r>
            <w:r w:rsidR="009F4B85" w:rsidRPr="006A74D3">
              <w:rPr>
                <w:rFonts w:eastAsia="Calibri"/>
                <w:lang w:val="tr-TR"/>
              </w:rPr>
              <w:t>. Esas Yasa, 52’nci maddesinin (1)’nci fıkrasının (B) bendi kaldırılmak ve yerine aşağıdaki yeni (B) bendi konmak suretiyle değiştirilir:</w:t>
            </w:r>
          </w:p>
        </w:tc>
      </w:tr>
      <w:tr w:rsidR="006A74D3" w:rsidRPr="006A74D3" w14:paraId="08B4EA2F" w14:textId="77777777" w:rsidTr="00E64518">
        <w:trPr>
          <w:trHeight w:val="80"/>
          <w:jc w:val="center"/>
        </w:trPr>
        <w:tc>
          <w:tcPr>
            <w:tcW w:w="1577" w:type="dxa"/>
          </w:tcPr>
          <w:p w14:paraId="7B7E107C" w14:textId="77777777" w:rsidR="0086055F" w:rsidRPr="006A74D3" w:rsidRDefault="009F4B85" w:rsidP="001D02D4">
            <w:pPr>
              <w:rPr>
                <w:rFonts w:eastAsia="Calibri"/>
                <w:lang w:val="tr-TR"/>
              </w:rPr>
            </w:pPr>
            <w:r w:rsidRPr="006A74D3">
              <w:rPr>
                <w:rFonts w:eastAsia="Calibri"/>
                <w:lang w:val="tr-TR"/>
              </w:rPr>
              <w:t>Değiştirilmesi</w:t>
            </w:r>
          </w:p>
        </w:tc>
        <w:tc>
          <w:tcPr>
            <w:tcW w:w="1003" w:type="dxa"/>
            <w:gridSpan w:val="4"/>
          </w:tcPr>
          <w:p w14:paraId="2E4B5C7C" w14:textId="77777777" w:rsidR="0086055F" w:rsidRPr="006A74D3" w:rsidRDefault="0086055F" w:rsidP="001D02D4">
            <w:pPr>
              <w:rPr>
                <w:rFonts w:eastAsia="Calibri"/>
                <w:lang w:val="tr-TR"/>
              </w:rPr>
            </w:pPr>
          </w:p>
        </w:tc>
        <w:tc>
          <w:tcPr>
            <w:tcW w:w="1456" w:type="dxa"/>
            <w:gridSpan w:val="2"/>
          </w:tcPr>
          <w:p w14:paraId="1C27C935" w14:textId="77777777" w:rsidR="0086055F" w:rsidRPr="006A74D3" w:rsidRDefault="009F4B85" w:rsidP="001D02D4">
            <w:pPr>
              <w:jc w:val="center"/>
              <w:rPr>
                <w:rFonts w:eastAsia="Calibri"/>
                <w:lang w:val="tr-TR"/>
              </w:rPr>
            </w:pPr>
            <w:r w:rsidRPr="006A74D3">
              <w:rPr>
                <w:rFonts w:eastAsia="Calibri"/>
                <w:lang w:val="tr-TR"/>
              </w:rPr>
              <w:t>“(1)</w:t>
            </w:r>
          </w:p>
        </w:tc>
        <w:tc>
          <w:tcPr>
            <w:tcW w:w="536" w:type="dxa"/>
            <w:gridSpan w:val="3"/>
          </w:tcPr>
          <w:p w14:paraId="3D5EA6A8" w14:textId="77777777" w:rsidR="0086055F" w:rsidRPr="006A74D3" w:rsidRDefault="009F4B85" w:rsidP="001D02D4">
            <w:pPr>
              <w:jc w:val="center"/>
              <w:rPr>
                <w:rFonts w:eastAsia="Calibri"/>
                <w:lang w:val="tr-TR"/>
              </w:rPr>
            </w:pPr>
            <w:r w:rsidRPr="006A74D3">
              <w:rPr>
                <w:rFonts w:eastAsia="Calibri"/>
                <w:lang w:val="tr-TR"/>
              </w:rPr>
              <w:t>(B)</w:t>
            </w:r>
          </w:p>
        </w:tc>
        <w:tc>
          <w:tcPr>
            <w:tcW w:w="4892" w:type="dxa"/>
            <w:gridSpan w:val="8"/>
          </w:tcPr>
          <w:p w14:paraId="732C61E8" w14:textId="77777777" w:rsidR="0086055F" w:rsidRPr="006A74D3" w:rsidRDefault="009F4B85" w:rsidP="001D02D4">
            <w:pPr>
              <w:jc w:val="both"/>
              <w:rPr>
                <w:rFonts w:eastAsia="Calibri"/>
                <w:lang w:val="tr-TR"/>
              </w:rPr>
            </w:pPr>
            <w:r w:rsidRPr="006A74D3">
              <w:rPr>
                <w:rFonts w:eastAsia="Calibri"/>
                <w:lang w:val="tr-TR"/>
              </w:rPr>
              <w:t>Yüksek Seçim Kurulu, seçime katılan siyasal partilerin ve bağımsız adayların oy pusulasında yer alacağı sırayı kura ile belirler. Belirlenmiş olan sıra, seçimin ve propaganda sürecinin her aşamasında, her ilçede ve her türlü seçim faaliyetinde kullanılır ve bu Yasanın 76’ncı maddesi için de aynen geçerlidir.”</w:t>
            </w:r>
          </w:p>
        </w:tc>
      </w:tr>
      <w:tr w:rsidR="006A74D3" w:rsidRPr="006A74D3" w14:paraId="5E049F3C" w14:textId="77777777">
        <w:trPr>
          <w:trHeight w:val="80"/>
          <w:jc w:val="center"/>
        </w:trPr>
        <w:tc>
          <w:tcPr>
            <w:tcW w:w="9464" w:type="dxa"/>
            <w:gridSpan w:val="18"/>
          </w:tcPr>
          <w:p w14:paraId="1F88CBF1" w14:textId="77777777" w:rsidR="0086055F" w:rsidRPr="006A74D3" w:rsidRDefault="0086055F" w:rsidP="001D02D4">
            <w:pPr>
              <w:jc w:val="both"/>
              <w:rPr>
                <w:rFonts w:eastAsia="Calibri"/>
                <w:lang w:val="tr-TR"/>
              </w:rPr>
            </w:pPr>
          </w:p>
        </w:tc>
      </w:tr>
      <w:tr w:rsidR="006A74D3" w:rsidRPr="006A74D3" w14:paraId="64121CE6" w14:textId="77777777" w:rsidTr="00E64518">
        <w:trPr>
          <w:trHeight w:val="80"/>
          <w:jc w:val="center"/>
        </w:trPr>
        <w:tc>
          <w:tcPr>
            <w:tcW w:w="1577" w:type="dxa"/>
          </w:tcPr>
          <w:p w14:paraId="725DB3F5" w14:textId="77777777" w:rsidR="0086055F" w:rsidRPr="006A74D3" w:rsidRDefault="009F4B85" w:rsidP="001D02D4">
            <w:pPr>
              <w:rPr>
                <w:rFonts w:eastAsia="Calibri"/>
                <w:lang w:val="tr-TR"/>
              </w:rPr>
            </w:pPr>
            <w:r w:rsidRPr="006A74D3">
              <w:rPr>
                <w:rFonts w:eastAsia="Calibri"/>
                <w:lang w:val="tr-TR"/>
              </w:rPr>
              <w:t>Esas Yasanın 57’nci Maddesinin</w:t>
            </w:r>
          </w:p>
        </w:tc>
        <w:tc>
          <w:tcPr>
            <w:tcW w:w="7887" w:type="dxa"/>
            <w:gridSpan w:val="17"/>
          </w:tcPr>
          <w:p w14:paraId="0FCDC52E" w14:textId="0AB088E4" w:rsidR="0086055F" w:rsidRPr="006A74D3" w:rsidRDefault="009F4B85" w:rsidP="001D02D4">
            <w:pPr>
              <w:jc w:val="both"/>
              <w:rPr>
                <w:rFonts w:eastAsia="Calibri"/>
                <w:lang w:val="tr-TR"/>
              </w:rPr>
            </w:pPr>
            <w:r w:rsidRPr="006A74D3">
              <w:rPr>
                <w:rFonts w:eastAsia="Calibri"/>
                <w:lang w:val="tr-TR"/>
              </w:rPr>
              <w:t>1</w:t>
            </w:r>
            <w:r w:rsidR="001D02D4">
              <w:rPr>
                <w:rFonts w:eastAsia="Calibri"/>
                <w:lang w:val="tr-TR"/>
              </w:rPr>
              <w:t>0</w:t>
            </w:r>
            <w:r w:rsidRPr="006A74D3">
              <w:rPr>
                <w:rFonts w:eastAsia="Calibri"/>
                <w:lang w:val="tr-TR"/>
              </w:rPr>
              <w:t>. Esas Yasa, 57’nci maddesinin (4)’üncü ve (5)’inci fıkraları kaldırılmak ve yerine aşağıdaki yeni (4)’üncü fıkra konmak suretiyle değiştirilir:</w:t>
            </w:r>
          </w:p>
        </w:tc>
      </w:tr>
      <w:tr w:rsidR="006A74D3" w:rsidRPr="006A74D3" w14:paraId="20B0465F" w14:textId="77777777" w:rsidTr="00E64518">
        <w:trPr>
          <w:trHeight w:val="80"/>
          <w:jc w:val="center"/>
        </w:trPr>
        <w:tc>
          <w:tcPr>
            <w:tcW w:w="1577" w:type="dxa"/>
          </w:tcPr>
          <w:p w14:paraId="25EB7D52" w14:textId="77777777" w:rsidR="0086055F" w:rsidRPr="006A74D3" w:rsidRDefault="009F4B85" w:rsidP="001D02D4">
            <w:pPr>
              <w:rPr>
                <w:rFonts w:eastAsia="Calibri"/>
                <w:lang w:val="tr-TR"/>
              </w:rPr>
            </w:pPr>
            <w:r w:rsidRPr="006A74D3">
              <w:rPr>
                <w:rFonts w:eastAsia="Calibri"/>
                <w:lang w:val="tr-TR"/>
              </w:rPr>
              <w:t>Değiştirilmesi</w:t>
            </w:r>
          </w:p>
        </w:tc>
        <w:tc>
          <w:tcPr>
            <w:tcW w:w="1003" w:type="dxa"/>
            <w:gridSpan w:val="4"/>
          </w:tcPr>
          <w:p w14:paraId="56337D7E" w14:textId="77777777" w:rsidR="0086055F" w:rsidRPr="006A74D3" w:rsidRDefault="009F4B85" w:rsidP="001D02D4">
            <w:pPr>
              <w:jc w:val="both"/>
              <w:rPr>
                <w:rFonts w:eastAsia="Calibri"/>
                <w:lang w:val="tr-TR"/>
              </w:rPr>
            </w:pPr>
            <w:r w:rsidRPr="006A74D3">
              <w:rPr>
                <w:rFonts w:eastAsia="Calibri"/>
                <w:lang w:val="tr-TR"/>
              </w:rPr>
              <w:t>“(4)</w:t>
            </w:r>
          </w:p>
        </w:tc>
        <w:tc>
          <w:tcPr>
            <w:tcW w:w="6884" w:type="dxa"/>
            <w:gridSpan w:val="13"/>
          </w:tcPr>
          <w:p w14:paraId="4276EBA8" w14:textId="77777777" w:rsidR="0086055F" w:rsidRPr="006A74D3" w:rsidRDefault="009F4B85" w:rsidP="001D02D4">
            <w:pPr>
              <w:jc w:val="both"/>
              <w:rPr>
                <w:rFonts w:eastAsia="Calibri"/>
                <w:lang w:val="tr-TR"/>
              </w:rPr>
            </w:pPr>
            <w:r w:rsidRPr="006A74D3">
              <w:rPr>
                <w:rFonts w:eastAsia="Calibri"/>
                <w:lang w:val="tr-TR"/>
              </w:rPr>
              <w:t xml:space="preserve">Bu madde amaçları bakımından “kamu görevlisi” devlet hizmetinde bulunan ve asıl, sürekli, geçici, sözleşmeli veya herhangi bir statüde görev ifa eden tüm kamu personeli ile kamu iktisadi teşebbüslerinde, kamu kuruluşlarında ve kooperatif kuruluşlarında çalışanları anlatır. </w:t>
            </w:r>
          </w:p>
          <w:p w14:paraId="1062284A" w14:textId="77777777" w:rsidR="00CE0D0B" w:rsidRPr="006A74D3" w:rsidRDefault="00CE0D0B" w:rsidP="001D02D4">
            <w:pPr>
              <w:jc w:val="both"/>
              <w:rPr>
                <w:rFonts w:eastAsia="Calibri"/>
                <w:lang w:val="tr-TR"/>
              </w:rPr>
            </w:pPr>
          </w:p>
        </w:tc>
      </w:tr>
      <w:tr w:rsidR="006A74D3" w:rsidRPr="006A74D3" w14:paraId="3663F4C5" w14:textId="77777777">
        <w:trPr>
          <w:trHeight w:val="80"/>
          <w:jc w:val="center"/>
        </w:trPr>
        <w:tc>
          <w:tcPr>
            <w:tcW w:w="9464" w:type="dxa"/>
            <w:gridSpan w:val="18"/>
          </w:tcPr>
          <w:p w14:paraId="5C1896F4" w14:textId="01ED709E" w:rsidR="0086055F" w:rsidRPr="006A74D3" w:rsidRDefault="0086055F" w:rsidP="001D02D4">
            <w:pPr>
              <w:jc w:val="both"/>
              <w:rPr>
                <w:rFonts w:eastAsia="Calibri"/>
                <w:lang w:val="tr-TR"/>
              </w:rPr>
            </w:pPr>
          </w:p>
        </w:tc>
      </w:tr>
      <w:tr w:rsidR="006A74D3" w:rsidRPr="006A74D3" w14:paraId="4E5890A1" w14:textId="77777777" w:rsidTr="00E64518">
        <w:trPr>
          <w:trHeight w:val="80"/>
          <w:jc w:val="center"/>
        </w:trPr>
        <w:tc>
          <w:tcPr>
            <w:tcW w:w="1577" w:type="dxa"/>
          </w:tcPr>
          <w:p w14:paraId="33B1F326" w14:textId="77777777" w:rsidR="0086055F" w:rsidRPr="006A74D3" w:rsidRDefault="009F4B85" w:rsidP="001D02D4">
            <w:pPr>
              <w:rPr>
                <w:rFonts w:eastAsia="Calibri"/>
                <w:lang w:val="tr-TR"/>
              </w:rPr>
            </w:pPr>
            <w:r w:rsidRPr="006A74D3">
              <w:rPr>
                <w:rFonts w:eastAsia="Calibri"/>
                <w:lang w:val="tr-TR"/>
              </w:rPr>
              <w:t>Esas Yasanın 71’inci Maddesinin</w:t>
            </w:r>
          </w:p>
          <w:p w14:paraId="4CC9BA84" w14:textId="77777777" w:rsidR="0086055F" w:rsidRPr="006A74D3" w:rsidRDefault="009F4B85" w:rsidP="001D02D4">
            <w:pPr>
              <w:rPr>
                <w:rFonts w:eastAsia="Calibri"/>
                <w:lang w:val="tr-TR"/>
              </w:rPr>
            </w:pPr>
            <w:r w:rsidRPr="006A74D3">
              <w:rPr>
                <w:rFonts w:eastAsia="Calibri"/>
                <w:lang w:val="tr-TR"/>
              </w:rPr>
              <w:t>Kaldırılması</w:t>
            </w:r>
          </w:p>
        </w:tc>
        <w:tc>
          <w:tcPr>
            <w:tcW w:w="7887" w:type="dxa"/>
            <w:gridSpan w:val="17"/>
          </w:tcPr>
          <w:p w14:paraId="72053F41" w14:textId="204CB910" w:rsidR="0086055F" w:rsidRPr="006A74D3" w:rsidRDefault="009F4B85" w:rsidP="001D02D4">
            <w:pPr>
              <w:jc w:val="both"/>
              <w:rPr>
                <w:rFonts w:eastAsia="Calibri"/>
                <w:lang w:val="tr-TR"/>
              </w:rPr>
            </w:pPr>
            <w:r w:rsidRPr="006A74D3">
              <w:rPr>
                <w:rFonts w:eastAsia="Calibri"/>
                <w:lang w:val="tr-TR"/>
              </w:rPr>
              <w:t>1</w:t>
            </w:r>
            <w:r w:rsidR="001D02D4">
              <w:rPr>
                <w:rFonts w:eastAsia="Calibri"/>
                <w:lang w:val="tr-TR"/>
              </w:rPr>
              <w:t>1</w:t>
            </w:r>
            <w:r w:rsidRPr="006A74D3">
              <w:rPr>
                <w:rFonts w:eastAsia="Calibri"/>
                <w:lang w:val="tr-TR"/>
              </w:rPr>
              <w:t>. Esas Yasa, 71’inci maddesi kaldırılmak suretiyle değiştirilir.</w:t>
            </w:r>
          </w:p>
        </w:tc>
      </w:tr>
      <w:tr w:rsidR="006A74D3" w:rsidRPr="006A74D3" w14:paraId="203A9DDB" w14:textId="77777777" w:rsidTr="00E64518">
        <w:trPr>
          <w:trHeight w:val="80"/>
          <w:jc w:val="center"/>
        </w:trPr>
        <w:tc>
          <w:tcPr>
            <w:tcW w:w="1577" w:type="dxa"/>
          </w:tcPr>
          <w:p w14:paraId="42474360" w14:textId="77777777" w:rsidR="00BD3A76" w:rsidRPr="006A74D3" w:rsidRDefault="00BD3A76" w:rsidP="001D02D4">
            <w:pPr>
              <w:rPr>
                <w:rFonts w:eastAsia="Calibri"/>
                <w:lang w:val="tr-TR"/>
              </w:rPr>
            </w:pPr>
          </w:p>
        </w:tc>
        <w:tc>
          <w:tcPr>
            <w:tcW w:w="7887" w:type="dxa"/>
            <w:gridSpan w:val="17"/>
          </w:tcPr>
          <w:p w14:paraId="42F08567" w14:textId="77777777" w:rsidR="00BD3A76" w:rsidRPr="006A74D3" w:rsidRDefault="00BD3A76" w:rsidP="001D02D4">
            <w:pPr>
              <w:jc w:val="both"/>
              <w:rPr>
                <w:rFonts w:eastAsia="Calibri"/>
                <w:lang w:val="tr-TR"/>
              </w:rPr>
            </w:pPr>
          </w:p>
        </w:tc>
      </w:tr>
      <w:tr w:rsidR="006A74D3" w:rsidRPr="006A74D3" w14:paraId="4DADA575" w14:textId="77777777">
        <w:trPr>
          <w:trHeight w:val="80"/>
          <w:jc w:val="center"/>
        </w:trPr>
        <w:tc>
          <w:tcPr>
            <w:tcW w:w="9464" w:type="dxa"/>
            <w:gridSpan w:val="18"/>
          </w:tcPr>
          <w:p w14:paraId="36B15F9C" w14:textId="77777777" w:rsidR="0086055F" w:rsidRPr="006A74D3" w:rsidRDefault="0086055F" w:rsidP="001D02D4">
            <w:pPr>
              <w:jc w:val="both"/>
              <w:rPr>
                <w:rFonts w:eastAsia="Calibri"/>
                <w:lang w:val="tr-TR"/>
              </w:rPr>
            </w:pPr>
          </w:p>
        </w:tc>
      </w:tr>
      <w:tr w:rsidR="006A74D3" w:rsidRPr="006A74D3" w14:paraId="4AE8B612" w14:textId="77777777" w:rsidTr="00E64518">
        <w:trPr>
          <w:trHeight w:val="80"/>
          <w:jc w:val="center"/>
        </w:trPr>
        <w:tc>
          <w:tcPr>
            <w:tcW w:w="1577" w:type="dxa"/>
          </w:tcPr>
          <w:p w14:paraId="19B165C7" w14:textId="77777777" w:rsidR="0086055F" w:rsidRPr="006A74D3" w:rsidRDefault="009F4B85" w:rsidP="001D02D4">
            <w:pPr>
              <w:rPr>
                <w:rFonts w:eastAsia="Calibri"/>
                <w:lang w:val="tr-TR"/>
              </w:rPr>
            </w:pPr>
            <w:r w:rsidRPr="006A74D3">
              <w:rPr>
                <w:rFonts w:eastAsia="Calibri"/>
                <w:lang w:val="tr-TR"/>
              </w:rPr>
              <w:t>Esas Yasanın 79’uncu Maddesinin</w:t>
            </w:r>
          </w:p>
        </w:tc>
        <w:tc>
          <w:tcPr>
            <w:tcW w:w="7887" w:type="dxa"/>
            <w:gridSpan w:val="17"/>
          </w:tcPr>
          <w:p w14:paraId="459A48D4" w14:textId="38079CEE" w:rsidR="0086055F" w:rsidRPr="006A74D3" w:rsidRDefault="009F4B85" w:rsidP="001D02D4">
            <w:pPr>
              <w:jc w:val="both"/>
              <w:rPr>
                <w:rFonts w:eastAsia="Calibri"/>
                <w:lang w:val="tr-TR"/>
              </w:rPr>
            </w:pPr>
            <w:r w:rsidRPr="006A74D3">
              <w:rPr>
                <w:rFonts w:eastAsia="Calibri"/>
                <w:lang w:val="tr-TR"/>
              </w:rPr>
              <w:t>1</w:t>
            </w:r>
            <w:r w:rsidR="001D02D4">
              <w:rPr>
                <w:rFonts w:eastAsia="Calibri"/>
                <w:lang w:val="tr-TR"/>
              </w:rPr>
              <w:t>2</w:t>
            </w:r>
            <w:r w:rsidRPr="006A74D3">
              <w:rPr>
                <w:rFonts w:eastAsia="Calibri"/>
                <w:lang w:val="tr-TR"/>
              </w:rPr>
              <w:t>. Esas Yasa, 79’uncu maddesinin (5)’inci fıkrasının (E) bendi kaldırılmak ve yerine aşağıdaki yeni (E) bendi konmak suretiyle değiştirilir:</w:t>
            </w:r>
          </w:p>
        </w:tc>
      </w:tr>
      <w:tr w:rsidR="006A74D3" w:rsidRPr="006A74D3" w14:paraId="748451D5" w14:textId="77777777" w:rsidTr="00E64518">
        <w:trPr>
          <w:trHeight w:val="80"/>
          <w:jc w:val="center"/>
        </w:trPr>
        <w:tc>
          <w:tcPr>
            <w:tcW w:w="1577" w:type="dxa"/>
          </w:tcPr>
          <w:p w14:paraId="5C9DAE33" w14:textId="77777777" w:rsidR="0086055F" w:rsidRPr="006A74D3" w:rsidRDefault="009F4B85" w:rsidP="001D02D4">
            <w:pPr>
              <w:rPr>
                <w:rFonts w:eastAsia="Calibri"/>
                <w:lang w:val="tr-TR"/>
              </w:rPr>
            </w:pPr>
            <w:r w:rsidRPr="006A74D3">
              <w:rPr>
                <w:rFonts w:eastAsia="Calibri"/>
                <w:lang w:val="tr-TR"/>
              </w:rPr>
              <w:t>Değiştirilmesi</w:t>
            </w:r>
          </w:p>
        </w:tc>
        <w:tc>
          <w:tcPr>
            <w:tcW w:w="955" w:type="dxa"/>
            <w:gridSpan w:val="3"/>
          </w:tcPr>
          <w:p w14:paraId="2830B651" w14:textId="77777777" w:rsidR="0086055F" w:rsidRPr="006A74D3" w:rsidRDefault="009F4B85" w:rsidP="001D02D4">
            <w:pPr>
              <w:jc w:val="center"/>
              <w:rPr>
                <w:rFonts w:eastAsia="Calibri"/>
                <w:lang w:val="tr-TR"/>
              </w:rPr>
            </w:pPr>
            <w:r w:rsidRPr="006A74D3">
              <w:rPr>
                <w:rFonts w:eastAsia="Calibri"/>
                <w:lang w:val="tr-TR"/>
              </w:rPr>
              <w:t>“(E)</w:t>
            </w:r>
          </w:p>
        </w:tc>
        <w:tc>
          <w:tcPr>
            <w:tcW w:w="6932" w:type="dxa"/>
            <w:gridSpan w:val="14"/>
          </w:tcPr>
          <w:p w14:paraId="6FCF0875" w14:textId="77777777" w:rsidR="0086055F" w:rsidRPr="006A74D3" w:rsidRDefault="009F4B85" w:rsidP="001D02D4">
            <w:pPr>
              <w:jc w:val="both"/>
              <w:rPr>
                <w:rFonts w:eastAsia="Calibri"/>
                <w:lang w:val="tr-TR"/>
              </w:rPr>
            </w:pPr>
            <w:r w:rsidRPr="006A74D3">
              <w:rPr>
                <w:rFonts w:eastAsia="Calibri"/>
                <w:lang w:val="tr-TR"/>
              </w:rPr>
              <w:t>Akaryakıt istasyonu, maden ve taş ocağı, döviz bürosu, gece kulübü, kumarhane, şans oyunu salonu, sanal bet ofisi açma ile ilgili ön izin ve/veya izin ve/veya ruhsat verilmez;”</w:t>
            </w:r>
          </w:p>
        </w:tc>
      </w:tr>
      <w:tr w:rsidR="006A74D3" w:rsidRPr="006A74D3" w14:paraId="2BFFF490" w14:textId="77777777">
        <w:trPr>
          <w:trHeight w:val="80"/>
          <w:jc w:val="center"/>
        </w:trPr>
        <w:tc>
          <w:tcPr>
            <w:tcW w:w="9464" w:type="dxa"/>
            <w:gridSpan w:val="18"/>
          </w:tcPr>
          <w:p w14:paraId="302C5538" w14:textId="77777777" w:rsidR="0086055F" w:rsidRDefault="0086055F" w:rsidP="001D02D4">
            <w:pPr>
              <w:jc w:val="both"/>
              <w:rPr>
                <w:rFonts w:eastAsia="Calibri"/>
                <w:lang w:val="tr-TR"/>
              </w:rPr>
            </w:pPr>
          </w:p>
          <w:p w14:paraId="141CB2B1" w14:textId="77777777" w:rsidR="00A904C9" w:rsidRPr="006A74D3" w:rsidRDefault="00A904C9" w:rsidP="001D02D4">
            <w:pPr>
              <w:jc w:val="both"/>
              <w:rPr>
                <w:rFonts w:eastAsia="Calibri"/>
                <w:lang w:val="tr-TR"/>
              </w:rPr>
            </w:pPr>
          </w:p>
        </w:tc>
      </w:tr>
      <w:tr w:rsidR="006A74D3" w:rsidRPr="006A74D3" w14:paraId="0FEB53E9" w14:textId="77777777" w:rsidTr="00E64518">
        <w:trPr>
          <w:trHeight w:val="80"/>
          <w:jc w:val="center"/>
        </w:trPr>
        <w:tc>
          <w:tcPr>
            <w:tcW w:w="1577" w:type="dxa"/>
          </w:tcPr>
          <w:p w14:paraId="1555FE00" w14:textId="77777777" w:rsidR="0086055F" w:rsidRPr="006A74D3" w:rsidRDefault="009F4B85" w:rsidP="001D02D4">
            <w:pPr>
              <w:rPr>
                <w:rFonts w:eastAsia="Calibri"/>
                <w:lang w:val="tr-TR"/>
              </w:rPr>
            </w:pPr>
            <w:r w:rsidRPr="006A74D3">
              <w:rPr>
                <w:lang w:val="tr-TR"/>
              </w:rPr>
              <w:br w:type="page"/>
            </w:r>
            <w:r w:rsidRPr="006A74D3">
              <w:rPr>
                <w:rFonts w:eastAsia="Calibri"/>
                <w:lang w:val="tr-TR"/>
              </w:rPr>
              <w:t>Esas Yasanın 104’üncü Maddesinin</w:t>
            </w:r>
          </w:p>
        </w:tc>
        <w:tc>
          <w:tcPr>
            <w:tcW w:w="7887" w:type="dxa"/>
            <w:gridSpan w:val="17"/>
          </w:tcPr>
          <w:p w14:paraId="1EFDF6A1" w14:textId="2FCC07C4" w:rsidR="0086055F" w:rsidRPr="006A74D3" w:rsidRDefault="009F4B85" w:rsidP="001D02D4">
            <w:pPr>
              <w:jc w:val="both"/>
              <w:rPr>
                <w:rFonts w:eastAsia="Calibri"/>
                <w:lang w:val="tr-TR"/>
              </w:rPr>
            </w:pPr>
            <w:r w:rsidRPr="006A74D3">
              <w:rPr>
                <w:rFonts w:eastAsia="Calibri"/>
                <w:lang w:val="tr-TR"/>
              </w:rPr>
              <w:t>1</w:t>
            </w:r>
            <w:r w:rsidR="001D02D4">
              <w:rPr>
                <w:rFonts w:eastAsia="Calibri"/>
                <w:lang w:val="tr-TR"/>
              </w:rPr>
              <w:t>3</w:t>
            </w:r>
            <w:r w:rsidRPr="006A74D3">
              <w:rPr>
                <w:rFonts w:eastAsia="Calibri"/>
                <w:lang w:val="tr-TR"/>
              </w:rPr>
              <w:t>. Esas Yasa, 104’üncü maddesi kaldırılmak ve yerine aşağıdaki yeni 104’üncü madde konmak suretiyle değiştirilir:</w:t>
            </w:r>
          </w:p>
        </w:tc>
      </w:tr>
      <w:tr w:rsidR="006A74D3" w:rsidRPr="006A74D3" w14:paraId="19E37DD6" w14:textId="77777777" w:rsidTr="00E64518">
        <w:trPr>
          <w:trHeight w:val="80"/>
          <w:jc w:val="center"/>
        </w:trPr>
        <w:tc>
          <w:tcPr>
            <w:tcW w:w="1577" w:type="dxa"/>
          </w:tcPr>
          <w:p w14:paraId="51FEC7D1" w14:textId="77777777" w:rsidR="0086055F" w:rsidRPr="006A74D3" w:rsidRDefault="009F4B85" w:rsidP="001D02D4">
            <w:pPr>
              <w:rPr>
                <w:rFonts w:eastAsia="Calibri"/>
                <w:lang w:val="tr-TR"/>
              </w:rPr>
            </w:pPr>
            <w:r w:rsidRPr="006A74D3">
              <w:rPr>
                <w:rFonts w:eastAsia="Calibri"/>
                <w:lang w:val="tr-TR"/>
              </w:rPr>
              <w:lastRenderedPageBreak/>
              <w:t>Değiştirilmesi</w:t>
            </w:r>
          </w:p>
        </w:tc>
        <w:tc>
          <w:tcPr>
            <w:tcW w:w="516" w:type="dxa"/>
          </w:tcPr>
          <w:p w14:paraId="36448347" w14:textId="77777777" w:rsidR="0086055F" w:rsidRPr="006A74D3" w:rsidRDefault="0086055F" w:rsidP="001D02D4">
            <w:pPr>
              <w:rPr>
                <w:rFonts w:eastAsia="Calibri"/>
                <w:lang w:val="tr-TR"/>
              </w:rPr>
            </w:pPr>
          </w:p>
        </w:tc>
        <w:tc>
          <w:tcPr>
            <w:tcW w:w="2597" w:type="dxa"/>
            <w:gridSpan w:val="9"/>
          </w:tcPr>
          <w:p w14:paraId="7D6D1946" w14:textId="77777777" w:rsidR="0086055F" w:rsidRPr="006A74D3" w:rsidRDefault="009F4B85" w:rsidP="001D02D4">
            <w:pPr>
              <w:rPr>
                <w:rFonts w:eastAsia="Calibri"/>
                <w:lang w:val="tr-TR"/>
              </w:rPr>
            </w:pPr>
            <w:r w:rsidRPr="006A74D3">
              <w:rPr>
                <w:rFonts w:eastAsia="Calibri"/>
                <w:lang w:val="tr-TR"/>
              </w:rPr>
              <w:t>“Yayın Yasağı</w:t>
            </w:r>
          </w:p>
        </w:tc>
        <w:tc>
          <w:tcPr>
            <w:tcW w:w="659" w:type="dxa"/>
            <w:gridSpan w:val="3"/>
          </w:tcPr>
          <w:p w14:paraId="5D6F9481" w14:textId="77777777" w:rsidR="0086055F" w:rsidRPr="006A74D3" w:rsidRDefault="009F4B85" w:rsidP="001D02D4">
            <w:pPr>
              <w:rPr>
                <w:rFonts w:eastAsia="Calibri"/>
                <w:lang w:val="tr-TR"/>
              </w:rPr>
            </w:pPr>
            <w:r w:rsidRPr="006A74D3">
              <w:rPr>
                <w:rFonts w:eastAsia="Calibri"/>
                <w:lang w:val="tr-TR"/>
              </w:rPr>
              <w:t>104.</w:t>
            </w:r>
          </w:p>
        </w:tc>
        <w:tc>
          <w:tcPr>
            <w:tcW w:w="517" w:type="dxa"/>
            <w:gridSpan w:val="3"/>
          </w:tcPr>
          <w:p w14:paraId="1CA0FF4B" w14:textId="77777777" w:rsidR="0086055F" w:rsidRPr="006A74D3" w:rsidRDefault="009F4B85" w:rsidP="001D02D4">
            <w:pPr>
              <w:jc w:val="center"/>
              <w:rPr>
                <w:rFonts w:eastAsia="Calibri"/>
                <w:lang w:val="tr-TR"/>
              </w:rPr>
            </w:pPr>
            <w:r w:rsidRPr="006A74D3">
              <w:rPr>
                <w:rFonts w:eastAsia="Calibri"/>
                <w:lang w:val="tr-TR"/>
              </w:rPr>
              <w:t>(1)</w:t>
            </w:r>
          </w:p>
        </w:tc>
        <w:tc>
          <w:tcPr>
            <w:tcW w:w="3598" w:type="dxa"/>
          </w:tcPr>
          <w:p w14:paraId="676E9F55" w14:textId="77777777" w:rsidR="0086055F" w:rsidRPr="006A74D3" w:rsidRDefault="009F4B85" w:rsidP="001D02D4">
            <w:pPr>
              <w:jc w:val="both"/>
              <w:rPr>
                <w:rFonts w:eastAsia="Calibri"/>
                <w:lang w:val="tr-TR"/>
              </w:rPr>
            </w:pPr>
            <w:r w:rsidRPr="006A74D3">
              <w:rPr>
                <w:rFonts w:eastAsia="Calibri"/>
                <w:lang w:val="tr-TR"/>
              </w:rPr>
              <w:t>Seçim veya halkoylaması günü saat 19:00’a kadar devlet radyoları ve her türlü yayın organları tarafından, seçim, halkoylaması ve sonuçları ile ilgili haber, tahmin ve yorum yapılması yasaktır.</w:t>
            </w:r>
          </w:p>
        </w:tc>
      </w:tr>
      <w:tr w:rsidR="006A74D3" w:rsidRPr="006A74D3" w14:paraId="49C9E66F" w14:textId="77777777" w:rsidTr="00E64518">
        <w:trPr>
          <w:trHeight w:val="80"/>
          <w:jc w:val="center"/>
        </w:trPr>
        <w:tc>
          <w:tcPr>
            <w:tcW w:w="1577" w:type="dxa"/>
          </w:tcPr>
          <w:p w14:paraId="475F3B2E" w14:textId="77777777" w:rsidR="0086055F" w:rsidRPr="006A74D3" w:rsidRDefault="0086055F" w:rsidP="001D02D4">
            <w:pPr>
              <w:rPr>
                <w:rFonts w:eastAsia="Calibri"/>
                <w:lang w:val="tr-TR"/>
              </w:rPr>
            </w:pPr>
          </w:p>
        </w:tc>
        <w:tc>
          <w:tcPr>
            <w:tcW w:w="516" w:type="dxa"/>
          </w:tcPr>
          <w:p w14:paraId="2B6E35A5" w14:textId="77777777" w:rsidR="0086055F" w:rsidRPr="006A74D3" w:rsidRDefault="0086055F" w:rsidP="001D02D4">
            <w:pPr>
              <w:rPr>
                <w:rFonts w:eastAsia="Calibri"/>
                <w:lang w:val="tr-TR"/>
              </w:rPr>
            </w:pPr>
          </w:p>
        </w:tc>
        <w:tc>
          <w:tcPr>
            <w:tcW w:w="2597" w:type="dxa"/>
            <w:gridSpan w:val="9"/>
          </w:tcPr>
          <w:p w14:paraId="3E0CBDEE" w14:textId="77777777" w:rsidR="0086055F" w:rsidRPr="006A74D3" w:rsidRDefault="0086055F" w:rsidP="001D02D4">
            <w:pPr>
              <w:rPr>
                <w:rFonts w:eastAsia="Calibri"/>
                <w:lang w:val="tr-TR"/>
              </w:rPr>
            </w:pPr>
          </w:p>
        </w:tc>
        <w:tc>
          <w:tcPr>
            <w:tcW w:w="659" w:type="dxa"/>
            <w:gridSpan w:val="3"/>
          </w:tcPr>
          <w:p w14:paraId="09DF15C7" w14:textId="77777777" w:rsidR="0086055F" w:rsidRPr="006A74D3" w:rsidRDefault="0086055F" w:rsidP="001D02D4">
            <w:pPr>
              <w:rPr>
                <w:rFonts w:eastAsia="Calibri"/>
                <w:lang w:val="tr-TR"/>
              </w:rPr>
            </w:pPr>
          </w:p>
        </w:tc>
        <w:tc>
          <w:tcPr>
            <w:tcW w:w="517" w:type="dxa"/>
            <w:gridSpan w:val="3"/>
          </w:tcPr>
          <w:p w14:paraId="4E531D41" w14:textId="77777777" w:rsidR="0086055F" w:rsidRPr="006A74D3" w:rsidRDefault="009F4B85" w:rsidP="001D02D4">
            <w:pPr>
              <w:jc w:val="center"/>
              <w:rPr>
                <w:rFonts w:eastAsia="Calibri"/>
                <w:lang w:val="tr-TR"/>
              </w:rPr>
            </w:pPr>
            <w:r w:rsidRPr="006A74D3">
              <w:rPr>
                <w:rFonts w:eastAsia="Calibri"/>
                <w:lang w:val="tr-TR"/>
              </w:rPr>
              <w:t>(2)</w:t>
            </w:r>
          </w:p>
        </w:tc>
        <w:tc>
          <w:tcPr>
            <w:tcW w:w="3598" w:type="dxa"/>
          </w:tcPr>
          <w:p w14:paraId="659615A9" w14:textId="77777777" w:rsidR="0086055F" w:rsidRPr="006A74D3" w:rsidRDefault="009F4B85" w:rsidP="001D02D4">
            <w:pPr>
              <w:jc w:val="both"/>
              <w:rPr>
                <w:rFonts w:eastAsia="Calibri"/>
                <w:lang w:val="tr-TR"/>
              </w:rPr>
            </w:pPr>
            <w:r w:rsidRPr="006A74D3">
              <w:rPr>
                <w:rFonts w:eastAsia="Calibri"/>
                <w:lang w:val="tr-TR"/>
              </w:rPr>
              <w:t>Saat 19:00’dan sonra bütün yayınlar serbesttir.”</w:t>
            </w:r>
          </w:p>
        </w:tc>
      </w:tr>
      <w:tr w:rsidR="006A74D3" w:rsidRPr="006A74D3" w14:paraId="702560AA" w14:textId="77777777">
        <w:trPr>
          <w:trHeight w:val="80"/>
          <w:jc w:val="center"/>
        </w:trPr>
        <w:tc>
          <w:tcPr>
            <w:tcW w:w="9464" w:type="dxa"/>
            <w:gridSpan w:val="18"/>
          </w:tcPr>
          <w:p w14:paraId="619A1BB2" w14:textId="77777777" w:rsidR="0086055F" w:rsidRPr="006A74D3" w:rsidRDefault="0086055F" w:rsidP="001D02D4">
            <w:pPr>
              <w:jc w:val="both"/>
              <w:rPr>
                <w:rFonts w:eastAsia="Calibri"/>
                <w:lang w:val="tr-TR"/>
              </w:rPr>
            </w:pPr>
          </w:p>
        </w:tc>
      </w:tr>
      <w:tr w:rsidR="006A74D3" w:rsidRPr="006A74D3" w14:paraId="22753D34" w14:textId="77777777" w:rsidTr="00E64518">
        <w:trPr>
          <w:trHeight w:val="80"/>
          <w:jc w:val="center"/>
        </w:trPr>
        <w:tc>
          <w:tcPr>
            <w:tcW w:w="1577" w:type="dxa"/>
            <w:vMerge w:val="restart"/>
          </w:tcPr>
          <w:p w14:paraId="0B5E7392" w14:textId="77777777" w:rsidR="00CF6760" w:rsidRPr="006A74D3" w:rsidRDefault="00CF6760" w:rsidP="001D02D4">
            <w:pPr>
              <w:rPr>
                <w:rFonts w:eastAsia="Calibri"/>
                <w:lang w:val="tr-TR"/>
              </w:rPr>
            </w:pPr>
            <w:r w:rsidRPr="006A74D3">
              <w:rPr>
                <w:rFonts w:eastAsia="Calibri"/>
                <w:lang w:val="tr-TR"/>
              </w:rPr>
              <w:t>Esas Yasanın 129’uncu Maddesinin</w:t>
            </w:r>
          </w:p>
          <w:p w14:paraId="41845778" w14:textId="77777777" w:rsidR="00CF6760" w:rsidRPr="006A74D3" w:rsidRDefault="00CF6760" w:rsidP="001D02D4">
            <w:pPr>
              <w:rPr>
                <w:rFonts w:eastAsia="Calibri"/>
                <w:i/>
                <w:iCs/>
                <w:lang w:val="tr-TR"/>
              </w:rPr>
            </w:pPr>
            <w:r w:rsidRPr="006A74D3">
              <w:rPr>
                <w:rFonts w:eastAsia="Calibri"/>
                <w:lang w:val="tr-TR"/>
              </w:rPr>
              <w:t>Değiştirilmesi</w:t>
            </w:r>
          </w:p>
          <w:p w14:paraId="64FA5443" w14:textId="77777777" w:rsidR="00CF6760" w:rsidRPr="006A74D3" w:rsidRDefault="00CF6760" w:rsidP="001D02D4">
            <w:pPr>
              <w:rPr>
                <w:rFonts w:eastAsia="Calibri"/>
                <w:lang w:val="tr-TR"/>
              </w:rPr>
            </w:pPr>
          </w:p>
        </w:tc>
        <w:tc>
          <w:tcPr>
            <w:tcW w:w="7887" w:type="dxa"/>
            <w:gridSpan w:val="17"/>
          </w:tcPr>
          <w:p w14:paraId="207F88F3" w14:textId="1DDEBB30" w:rsidR="00CF6760" w:rsidRDefault="001D02D4" w:rsidP="001D02D4">
            <w:pPr>
              <w:jc w:val="both"/>
              <w:rPr>
                <w:rFonts w:eastAsia="Calibri"/>
                <w:lang w:val="tr-TR"/>
              </w:rPr>
            </w:pPr>
            <w:r>
              <w:rPr>
                <w:rFonts w:eastAsia="Calibri"/>
                <w:lang w:val="tr-TR"/>
              </w:rPr>
              <w:t>14</w:t>
            </w:r>
            <w:r w:rsidR="00CF6760" w:rsidRPr="006A74D3">
              <w:rPr>
                <w:rFonts w:eastAsia="Calibri"/>
                <w:lang w:val="tr-TR"/>
              </w:rPr>
              <w:t>. Esas Yasanın, 129’uncu maddesinin (2)’nci fıkrasını kaldırılmak ve yerine aşağıdaki yeni (2)’nci fıkra konmak suretiyle değiştirilir:</w:t>
            </w:r>
          </w:p>
          <w:p w14:paraId="727F8DF1" w14:textId="654891A2" w:rsidR="00A904C9" w:rsidRPr="006A74D3" w:rsidRDefault="00A904C9" w:rsidP="001D02D4">
            <w:pPr>
              <w:jc w:val="both"/>
              <w:rPr>
                <w:rFonts w:eastAsia="Calibri"/>
                <w:lang w:val="tr-TR"/>
              </w:rPr>
            </w:pPr>
          </w:p>
        </w:tc>
      </w:tr>
      <w:tr w:rsidR="006A74D3" w:rsidRPr="006A74D3" w14:paraId="2720E3A4" w14:textId="77777777" w:rsidTr="00E64518">
        <w:trPr>
          <w:trHeight w:val="80"/>
          <w:jc w:val="center"/>
        </w:trPr>
        <w:tc>
          <w:tcPr>
            <w:tcW w:w="1577" w:type="dxa"/>
            <w:vMerge/>
          </w:tcPr>
          <w:p w14:paraId="203BDA70" w14:textId="419A4F56" w:rsidR="00CF6760" w:rsidRPr="006A74D3" w:rsidRDefault="00CF6760" w:rsidP="001D02D4">
            <w:pPr>
              <w:rPr>
                <w:rFonts w:eastAsia="Calibri"/>
                <w:lang w:val="tr-TR"/>
              </w:rPr>
            </w:pPr>
          </w:p>
        </w:tc>
        <w:tc>
          <w:tcPr>
            <w:tcW w:w="516" w:type="dxa"/>
          </w:tcPr>
          <w:p w14:paraId="3337B402" w14:textId="77777777" w:rsidR="00CF6760" w:rsidRPr="006A74D3" w:rsidRDefault="00CF6760" w:rsidP="001D02D4">
            <w:pPr>
              <w:rPr>
                <w:rFonts w:eastAsia="Calibri"/>
                <w:lang w:val="tr-TR"/>
              </w:rPr>
            </w:pPr>
          </w:p>
        </w:tc>
        <w:tc>
          <w:tcPr>
            <w:tcW w:w="7371" w:type="dxa"/>
            <w:gridSpan w:val="16"/>
          </w:tcPr>
          <w:p w14:paraId="6B969ABD" w14:textId="77777777" w:rsidR="00CF6760" w:rsidRDefault="00A904C9" w:rsidP="001D02D4">
            <w:pPr>
              <w:jc w:val="both"/>
              <w:rPr>
                <w:rFonts w:eastAsia="Calibri"/>
                <w:lang w:val="tr-TR"/>
              </w:rPr>
            </w:pPr>
            <w:r>
              <w:rPr>
                <w:rFonts w:eastAsia="Calibri"/>
                <w:lang w:val="tr-TR"/>
              </w:rPr>
              <w:t>“</w:t>
            </w:r>
            <w:r w:rsidR="00CF6760" w:rsidRPr="006A74D3">
              <w:rPr>
                <w:rFonts w:eastAsia="Calibri"/>
                <w:lang w:val="tr-TR"/>
              </w:rPr>
              <w:t xml:space="preserve">(2) </w:t>
            </w:r>
            <w:r w:rsidR="00CF6760" w:rsidRPr="006A74D3">
              <w:rPr>
                <w:lang w:val="tr-TR"/>
              </w:rPr>
              <w:t>Bu cetvellerin onaylı birer örneği, sandık kurulu tarafından, seçime katılan siyasal partilere talep edilmesi üzerine verilir.</w:t>
            </w:r>
            <w:r>
              <w:rPr>
                <w:lang w:val="tr-TR"/>
              </w:rPr>
              <w:t>”</w:t>
            </w:r>
            <w:r w:rsidR="00CF6760" w:rsidRPr="006A74D3">
              <w:rPr>
                <w:rFonts w:eastAsia="Calibri"/>
                <w:lang w:val="tr-TR"/>
              </w:rPr>
              <w:t xml:space="preserve"> </w:t>
            </w:r>
          </w:p>
          <w:p w14:paraId="5C32E24F" w14:textId="0B9309B0" w:rsidR="00A904C9" w:rsidRPr="006A74D3" w:rsidRDefault="00A904C9" w:rsidP="001D02D4">
            <w:pPr>
              <w:jc w:val="both"/>
              <w:rPr>
                <w:rFonts w:eastAsia="Calibri"/>
                <w:lang w:val="tr-TR"/>
              </w:rPr>
            </w:pPr>
          </w:p>
        </w:tc>
      </w:tr>
      <w:tr w:rsidR="006A74D3" w:rsidRPr="006A74D3" w14:paraId="58422B4A" w14:textId="77777777" w:rsidTr="00E64518">
        <w:trPr>
          <w:trHeight w:val="80"/>
          <w:jc w:val="center"/>
        </w:trPr>
        <w:tc>
          <w:tcPr>
            <w:tcW w:w="1577" w:type="dxa"/>
          </w:tcPr>
          <w:p w14:paraId="541601A1" w14:textId="2AB6685D" w:rsidR="006A74D3" w:rsidRPr="006A74D3" w:rsidRDefault="006A74D3" w:rsidP="001D02D4">
            <w:pPr>
              <w:rPr>
                <w:rFonts w:eastAsia="Calibri"/>
                <w:lang w:val="tr-TR"/>
              </w:rPr>
            </w:pPr>
            <w:r>
              <w:rPr>
                <w:rFonts w:eastAsia="Calibri"/>
                <w:lang w:val="tr-TR"/>
              </w:rPr>
              <w:t xml:space="preserve">Esas Yasanın 187A Maddesinin Değiştirilmesi </w:t>
            </w:r>
          </w:p>
        </w:tc>
        <w:tc>
          <w:tcPr>
            <w:tcW w:w="516" w:type="dxa"/>
          </w:tcPr>
          <w:p w14:paraId="6B49566D" w14:textId="533F0F7B" w:rsidR="006A74D3" w:rsidRPr="006A74D3" w:rsidRDefault="001D02D4" w:rsidP="001D02D4">
            <w:pPr>
              <w:rPr>
                <w:rFonts w:eastAsia="Calibri"/>
                <w:lang w:val="tr-TR"/>
              </w:rPr>
            </w:pPr>
            <w:r>
              <w:rPr>
                <w:rFonts w:eastAsia="Calibri"/>
                <w:lang w:val="tr-TR"/>
              </w:rPr>
              <w:t>15</w:t>
            </w:r>
            <w:r w:rsidR="006A74D3">
              <w:rPr>
                <w:rFonts w:eastAsia="Calibri"/>
                <w:lang w:val="tr-TR"/>
              </w:rPr>
              <w:t>.</w:t>
            </w:r>
          </w:p>
        </w:tc>
        <w:tc>
          <w:tcPr>
            <w:tcW w:w="7371" w:type="dxa"/>
            <w:gridSpan w:val="16"/>
          </w:tcPr>
          <w:p w14:paraId="0B976E50" w14:textId="2DC34E0A" w:rsidR="006A74D3" w:rsidRDefault="006A74D3" w:rsidP="001D02D4">
            <w:pPr>
              <w:jc w:val="both"/>
              <w:rPr>
                <w:rFonts w:eastAsia="Calibri"/>
                <w:lang w:val="tr-TR"/>
              </w:rPr>
            </w:pPr>
            <w:r>
              <w:rPr>
                <w:rFonts w:eastAsia="Calibri"/>
                <w:lang w:val="tr-TR"/>
              </w:rPr>
              <w:t>Esas Yasanın, 187A maddesinin kaldırılması ve yerine aşağıdaki yeni 187’nci madde konulmak suretiyle değiştirilmesi :</w:t>
            </w:r>
          </w:p>
          <w:p w14:paraId="778584BC" w14:textId="0525930C" w:rsidR="006A74D3" w:rsidRPr="006A74D3" w:rsidRDefault="006A74D3" w:rsidP="001D02D4">
            <w:pPr>
              <w:jc w:val="both"/>
              <w:rPr>
                <w:rFonts w:eastAsia="Calibri"/>
                <w:lang w:val="tr-TR"/>
              </w:rPr>
            </w:pPr>
          </w:p>
        </w:tc>
      </w:tr>
      <w:tr w:rsidR="006A74D3" w:rsidRPr="006A74D3" w14:paraId="35C4EC08" w14:textId="77777777" w:rsidTr="00E64518">
        <w:trPr>
          <w:trHeight w:val="80"/>
          <w:jc w:val="center"/>
        </w:trPr>
        <w:tc>
          <w:tcPr>
            <w:tcW w:w="1577" w:type="dxa"/>
          </w:tcPr>
          <w:p w14:paraId="79CF16E0" w14:textId="77777777" w:rsidR="006A74D3" w:rsidRDefault="006A74D3" w:rsidP="001D02D4">
            <w:pPr>
              <w:rPr>
                <w:rFonts w:eastAsia="Calibri"/>
                <w:lang w:val="tr-TR"/>
              </w:rPr>
            </w:pPr>
          </w:p>
        </w:tc>
        <w:tc>
          <w:tcPr>
            <w:tcW w:w="516" w:type="dxa"/>
          </w:tcPr>
          <w:p w14:paraId="18AD76DB" w14:textId="77777777" w:rsidR="006A74D3" w:rsidRDefault="006A74D3" w:rsidP="001D02D4">
            <w:pPr>
              <w:rPr>
                <w:rFonts w:eastAsia="Calibri"/>
                <w:lang w:val="tr-TR"/>
              </w:rPr>
            </w:pPr>
          </w:p>
        </w:tc>
        <w:tc>
          <w:tcPr>
            <w:tcW w:w="1558" w:type="dxa"/>
            <w:gridSpan w:val="4"/>
          </w:tcPr>
          <w:p w14:paraId="41EBDC32" w14:textId="4CEC046F" w:rsidR="00006EEA" w:rsidRPr="0094750E" w:rsidRDefault="00006EEA" w:rsidP="001D02D4">
            <w:pPr>
              <w:rPr>
                <w:sz w:val="22"/>
                <w:lang w:val="tr-TR"/>
              </w:rPr>
            </w:pPr>
            <w:r>
              <w:rPr>
                <w:sz w:val="22"/>
                <w:lang w:val="tr-TR"/>
              </w:rPr>
              <w:t>“</w:t>
            </w:r>
            <w:r w:rsidRPr="0094750E">
              <w:rPr>
                <w:sz w:val="22"/>
                <w:lang w:val="tr-TR"/>
              </w:rPr>
              <w:t xml:space="preserve">Yasak </w:t>
            </w:r>
            <w:r w:rsidR="00AD5B89">
              <w:rPr>
                <w:sz w:val="22"/>
                <w:lang w:val="tr-TR"/>
              </w:rPr>
              <w:t>G</w:t>
            </w:r>
            <w:r w:rsidRPr="0094750E">
              <w:rPr>
                <w:sz w:val="22"/>
                <w:lang w:val="tr-TR"/>
              </w:rPr>
              <w:t xml:space="preserve">ünlerde </w:t>
            </w:r>
            <w:r w:rsidR="00AD5B89">
              <w:rPr>
                <w:sz w:val="22"/>
                <w:lang w:val="tr-TR"/>
              </w:rPr>
              <w:t>K</w:t>
            </w:r>
            <w:r w:rsidRPr="0094750E">
              <w:rPr>
                <w:sz w:val="22"/>
                <w:lang w:val="tr-TR"/>
              </w:rPr>
              <w:t xml:space="preserve">amuoyu </w:t>
            </w:r>
            <w:r w:rsidR="00AD5B89">
              <w:rPr>
                <w:sz w:val="22"/>
                <w:lang w:val="tr-TR"/>
              </w:rPr>
              <w:t>Y</w:t>
            </w:r>
            <w:r w:rsidRPr="0094750E">
              <w:rPr>
                <w:sz w:val="22"/>
                <w:lang w:val="tr-TR"/>
              </w:rPr>
              <w:t xml:space="preserve">oklamalarının </w:t>
            </w:r>
            <w:r w:rsidR="00AD5B89">
              <w:rPr>
                <w:sz w:val="22"/>
                <w:lang w:val="tr-TR"/>
              </w:rPr>
              <w:t>Y</w:t>
            </w:r>
            <w:r w:rsidRPr="0094750E">
              <w:rPr>
                <w:sz w:val="22"/>
                <w:lang w:val="tr-TR"/>
              </w:rPr>
              <w:t>ayınlanması</w:t>
            </w:r>
          </w:p>
          <w:p w14:paraId="159AF7E8" w14:textId="77777777" w:rsidR="006A74D3" w:rsidRDefault="006A74D3" w:rsidP="001D02D4">
            <w:pPr>
              <w:jc w:val="both"/>
              <w:rPr>
                <w:rFonts w:eastAsia="Calibri"/>
                <w:lang w:val="tr-TR"/>
              </w:rPr>
            </w:pPr>
          </w:p>
        </w:tc>
        <w:tc>
          <w:tcPr>
            <w:tcW w:w="5813" w:type="dxa"/>
            <w:gridSpan w:val="12"/>
          </w:tcPr>
          <w:p w14:paraId="262C84B2" w14:textId="38C42F8A" w:rsidR="006A74D3" w:rsidRPr="0094750E" w:rsidRDefault="000630F5" w:rsidP="001D02D4">
            <w:pPr>
              <w:ind w:left="360"/>
              <w:rPr>
                <w:lang w:val="tr-TR"/>
              </w:rPr>
            </w:pPr>
            <w:r>
              <w:rPr>
                <w:lang w:val="tr-TR"/>
              </w:rPr>
              <w:t xml:space="preserve">187A. </w:t>
            </w:r>
            <w:r w:rsidR="006A74D3" w:rsidRPr="0094750E">
              <w:rPr>
                <w:lang w:val="tr-TR"/>
              </w:rPr>
              <w:t>Bu Yasanın 65'inci maddesinin (3)'üncü fıkrası kurallarına uymayıp yasaklanan dönemde kamuoyu yoklama ve araştırmalarını yayımlayan, ilan eden veya duyuranlar suç işlemiş olurlar ve mahkumiyetleri halinde, iki yıla kadar hapislik cezasına</w:t>
            </w:r>
            <w:r w:rsidR="006A74D3">
              <w:rPr>
                <w:lang w:val="tr-TR"/>
              </w:rPr>
              <w:t xml:space="preserve"> veya </w:t>
            </w:r>
            <w:r>
              <w:rPr>
                <w:lang w:val="tr-TR"/>
              </w:rPr>
              <w:t>10 (on) asgari ücret para cezasına veya her iki cezaya birden</w:t>
            </w:r>
            <w:r w:rsidR="006A74D3" w:rsidRPr="0094750E">
              <w:rPr>
                <w:lang w:val="tr-TR"/>
              </w:rPr>
              <w:t xml:space="preserve"> çarptırılabilirler.</w:t>
            </w:r>
            <w:r>
              <w:rPr>
                <w:lang w:val="tr-TR"/>
              </w:rPr>
              <w:t>”</w:t>
            </w:r>
          </w:p>
          <w:p w14:paraId="51B55D30" w14:textId="57BD560C" w:rsidR="006A74D3" w:rsidRDefault="006A74D3" w:rsidP="001D02D4">
            <w:pPr>
              <w:jc w:val="both"/>
              <w:rPr>
                <w:rFonts w:eastAsia="Calibri"/>
                <w:lang w:val="tr-TR"/>
              </w:rPr>
            </w:pPr>
          </w:p>
        </w:tc>
      </w:tr>
      <w:tr w:rsidR="006A74D3" w:rsidRPr="006A74D3" w14:paraId="61360699" w14:textId="77777777">
        <w:trPr>
          <w:trHeight w:val="80"/>
          <w:jc w:val="center"/>
        </w:trPr>
        <w:tc>
          <w:tcPr>
            <w:tcW w:w="9464" w:type="dxa"/>
            <w:gridSpan w:val="18"/>
          </w:tcPr>
          <w:p w14:paraId="33C9D67B" w14:textId="77777777" w:rsidR="0086055F" w:rsidRPr="006A74D3" w:rsidRDefault="0086055F" w:rsidP="001D02D4">
            <w:pPr>
              <w:jc w:val="both"/>
              <w:rPr>
                <w:rFonts w:eastAsia="Calibri"/>
                <w:lang w:val="tr-TR"/>
              </w:rPr>
            </w:pPr>
          </w:p>
        </w:tc>
      </w:tr>
      <w:tr w:rsidR="006A74D3" w:rsidRPr="006A74D3" w14:paraId="1D125C93" w14:textId="77777777" w:rsidTr="00E64518">
        <w:trPr>
          <w:trHeight w:val="80"/>
          <w:jc w:val="center"/>
        </w:trPr>
        <w:tc>
          <w:tcPr>
            <w:tcW w:w="1577" w:type="dxa"/>
          </w:tcPr>
          <w:p w14:paraId="70A7F438" w14:textId="77777777" w:rsidR="0086055F" w:rsidRPr="006A74D3" w:rsidRDefault="009F4B85" w:rsidP="001D02D4">
            <w:pPr>
              <w:rPr>
                <w:rFonts w:eastAsia="Calibri"/>
                <w:lang w:val="tr-TR"/>
              </w:rPr>
            </w:pPr>
            <w:r w:rsidRPr="006A74D3">
              <w:rPr>
                <w:rFonts w:eastAsia="Calibri"/>
                <w:lang w:val="tr-TR"/>
              </w:rPr>
              <w:t>Esas Yasanın 216’ncı Maddesinin</w:t>
            </w:r>
          </w:p>
        </w:tc>
        <w:tc>
          <w:tcPr>
            <w:tcW w:w="7887" w:type="dxa"/>
            <w:gridSpan w:val="17"/>
          </w:tcPr>
          <w:p w14:paraId="765103F9" w14:textId="397E2A6B" w:rsidR="0086055F" w:rsidRPr="006A74D3" w:rsidRDefault="001D02D4" w:rsidP="001D02D4">
            <w:pPr>
              <w:jc w:val="both"/>
              <w:rPr>
                <w:rFonts w:eastAsia="Calibri"/>
                <w:lang w:val="tr-TR"/>
              </w:rPr>
            </w:pPr>
            <w:r>
              <w:rPr>
                <w:rFonts w:eastAsia="Calibri"/>
                <w:lang w:val="tr-TR"/>
              </w:rPr>
              <w:t>16</w:t>
            </w:r>
            <w:r w:rsidR="009F4B85" w:rsidRPr="006A74D3">
              <w:rPr>
                <w:rFonts w:eastAsia="Calibri"/>
                <w:lang w:val="tr-TR"/>
              </w:rPr>
              <w:t>. Esas Yasa, 216’ncı maddesi kaldırılmak ve yerine aşağıdaki yeni 216’ncı madde konmak suretiyle değiştirilir:</w:t>
            </w:r>
          </w:p>
        </w:tc>
      </w:tr>
      <w:tr w:rsidR="006A74D3" w:rsidRPr="006A74D3" w14:paraId="1E0CA3CC" w14:textId="77777777" w:rsidTr="00E64518">
        <w:trPr>
          <w:trHeight w:val="80"/>
          <w:jc w:val="center"/>
        </w:trPr>
        <w:tc>
          <w:tcPr>
            <w:tcW w:w="1577" w:type="dxa"/>
          </w:tcPr>
          <w:p w14:paraId="64762348" w14:textId="77777777" w:rsidR="0086055F" w:rsidRPr="006A74D3" w:rsidRDefault="009F4B85" w:rsidP="001D02D4">
            <w:pPr>
              <w:rPr>
                <w:rFonts w:eastAsia="Calibri"/>
                <w:lang w:val="tr-TR"/>
              </w:rPr>
            </w:pPr>
            <w:r w:rsidRPr="006A74D3">
              <w:rPr>
                <w:rFonts w:eastAsia="Calibri"/>
                <w:lang w:val="tr-TR"/>
              </w:rPr>
              <w:t>Değiştirilmesi</w:t>
            </w:r>
          </w:p>
        </w:tc>
        <w:tc>
          <w:tcPr>
            <w:tcW w:w="516" w:type="dxa"/>
          </w:tcPr>
          <w:p w14:paraId="23345D9F" w14:textId="77777777" w:rsidR="0086055F" w:rsidRPr="006A74D3" w:rsidRDefault="0086055F" w:rsidP="001D02D4">
            <w:pPr>
              <w:rPr>
                <w:rFonts w:eastAsia="Calibri"/>
                <w:lang w:val="tr-TR"/>
              </w:rPr>
            </w:pPr>
          </w:p>
        </w:tc>
        <w:tc>
          <w:tcPr>
            <w:tcW w:w="2597" w:type="dxa"/>
            <w:gridSpan w:val="9"/>
          </w:tcPr>
          <w:p w14:paraId="2AF855C9" w14:textId="77777777" w:rsidR="0086055F" w:rsidRPr="006A74D3" w:rsidRDefault="009F4B85" w:rsidP="001D02D4">
            <w:pPr>
              <w:rPr>
                <w:rFonts w:eastAsia="Calibri"/>
                <w:lang w:val="tr-TR"/>
              </w:rPr>
            </w:pPr>
            <w:r w:rsidRPr="006A74D3">
              <w:rPr>
                <w:rFonts w:eastAsia="Calibri"/>
                <w:lang w:val="tr-TR"/>
              </w:rPr>
              <w:t>“Dava Süresi</w:t>
            </w:r>
          </w:p>
        </w:tc>
        <w:tc>
          <w:tcPr>
            <w:tcW w:w="4774" w:type="dxa"/>
            <w:gridSpan w:val="7"/>
          </w:tcPr>
          <w:p w14:paraId="13FFBC44" w14:textId="77777777" w:rsidR="0086055F" w:rsidRPr="006A74D3" w:rsidRDefault="009F4B85" w:rsidP="001D02D4">
            <w:pPr>
              <w:numPr>
                <w:ilvl w:val="0"/>
                <w:numId w:val="1"/>
              </w:numPr>
              <w:jc w:val="both"/>
              <w:rPr>
                <w:rFonts w:eastAsia="Calibri"/>
                <w:lang w:val="tr-TR"/>
              </w:rPr>
            </w:pPr>
            <w:r w:rsidRPr="006A74D3">
              <w:rPr>
                <w:rFonts w:eastAsia="Calibri"/>
                <w:lang w:val="tr-TR"/>
              </w:rPr>
              <w:t>Bu Yasada belirtilen suçlardan dolayı kamu davası, seçim veya halkoylamasının bittiği tarihten başlayarak  on iki ay içinde açılmadığı takdirde kovuşturma yapılamaz.</w:t>
            </w:r>
          </w:p>
          <w:p w14:paraId="54E631AD" w14:textId="77777777" w:rsidR="0086055F" w:rsidRPr="006A74D3" w:rsidRDefault="009F4B85" w:rsidP="001D02D4">
            <w:pPr>
              <w:ind w:firstLineChars="250" w:firstLine="600"/>
              <w:jc w:val="both"/>
              <w:rPr>
                <w:rFonts w:eastAsia="Calibri"/>
                <w:lang w:val="tr-TR"/>
              </w:rPr>
            </w:pPr>
            <w:r w:rsidRPr="006A74D3">
              <w:rPr>
                <w:rFonts w:eastAsia="Calibri"/>
                <w:lang w:val="tr-TR"/>
              </w:rPr>
              <w:t>Ancak üç yıl veya daha fazla hapis cezası ile cezalandırılabilen suçlar için süre sınırlaması olmaksızın kovuşturma yapılabilir.”</w:t>
            </w:r>
          </w:p>
        </w:tc>
      </w:tr>
      <w:tr w:rsidR="006A74D3" w:rsidRPr="006A74D3" w14:paraId="7430608D" w14:textId="77777777">
        <w:trPr>
          <w:trHeight w:val="80"/>
          <w:jc w:val="center"/>
        </w:trPr>
        <w:tc>
          <w:tcPr>
            <w:tcW w:w="9464" w:type="dxa"/>
            <w:gridSpan w:val="18"/>
          </w:tcPr>
          <w:p w14:paraId="65F49CCD" w14:textId="77777777" w:rsidR="0086055F" w:rsidRPr="006A74D3" w:rsidRDefault="009F4B85" w:rsidP="001D02D4">
            <w:pPr>
              <w:rPr>
                <w:rFonts w:eastAsia="Calibri"/>
                <w:lang w:val="tr-TR"/>
              </w:rPr>
            </w:pPr>
            <w:r w:rsidRPr="006A74D3">
              <w:rPr>
                <w:lang w:val="tr-TR"/>
              </w:rPr>
              <w:br w:type="page"/>
            </w:r>
          </w:p>
        </w:tc>
      </w:tr>
      <w:tr w:rsidR="006A74D3" w:rsidRPr="006A74D3" w14:paraId="70F1ED44" w14:textId="77777777" w:rsidTr="00E64518">
        <w:trPr>
          <w:trHeight w:val="80"/>
          <w:jc w:val="center"/>
        </w:trPr>
        <w:tc>
          <w:tcPr>
            <w:tcW w:w="1577" w:type="dxa"/>
          </w:tcPr>
          <w:p w14:paraId="21D695DD" w14:textId="77777777" w:rsidR="005F7C00" w:rsidRPr="006A74D3" w:rsidRDefault="005F7C00" w:rsidP="001D02D4">
            <w:pPr>
              <w:jc w:val="both"/>
              <w:rPr>
                <w:rFonts w:eastAsia="Calibri"/>
                <w:lang w:val="tr-TR"/>
              </w:rPr>
            </w:pPr>
          </w:p>
        </w:tc>
        <w:tc>
          <w:tcPr>
            <w:tcW w:w="7887" w:type="dxa"/>
            <w:gridSpan w:val="17"/>
          </w:tcPr>
          <w:p w14:paraId="403FF6F5" w14:textId="77777777" w:rsidR="005F7C00" w:rsidRPr="006A74D3" w:rsidRDefault="005F7C00" w:rsidP="001D02D4">
            <w:pPr>
              <w:jc w:val="both"/>
              <w:rPr>
                <w:rFonts w:eastAsia="Calibri"/>
                <w:lang w:val="tr-TR"/>
              </w:rPr>
            </w:pPr>
          </w:p>
        </w:tc>
      </w:tr>
      <w:tr w:rsidR="006A74D3" w:rsidRPr="006A74D3" w14:paraId="18B24C38" w14:textId="77777777" w:rsidTr="00E64518">
        <w:trPr>
          <w:trHeight w:val="80"/>
          <w:jc w:val="center"/>
        </w:trPr>
        <w:tc>
          <w:tcPr>
            <w:tcW w:w="1577" w:type="dxa"/>
          </w:tcPr>
          <w:p w14:paraId="1A331F68" w14:textId="77777777" w:rsidR="0086055F" w:rsidRPr="006A74D3" w:rsidRDefault="009F4B85" w:rsidP="001D02D4">
            <w:pPr>
              <w:rPr>
                <w:rFonts w:eastAsia="Calibri"/>
                <w:lang w:val="tr-TR"/>
              </w:rPr>
            </w:pPr>
            <w:r w:rsidRPr="006A74D3">
              <w:rPr>
                <w:rFonts w:eastAsia="Calibri"/>
                <w:lang w:val="tr-TR"/>
              </w:rPr>
              <w:t>Yürürlüğe Giriş</w:t>
            </w:r>
          </w:p>
        </w:tc>
        <w:tc>
          <w:tcPr>
            <w:tcW w:w="7887" w:type="dxa"/>
            <w:gridSpan w:val="17"/>
          </w:tcPr>
          <w:p w14:paraId="36488F68" w14:textId="59609889" w:rsidR="0086055F" w:rsidRPr="006A74D3" w:rsidRDefault="001D02D4" w:rsidP="001D02D4">
            <w:pPr>
              <w:jc w:val="both"/>
              <w:rPr>
                <w:rFonts w:eastAsia="Calibri"/>
                <w:lang w:val="tr-TR"/>
              </w:rPr>
            </w:pPr>
            <w:r>
              <w:rPr>
                <w:rFonts w:eastAsia="Calibri"/>
                <w:lang w:val="tr-TR"/>
              </w:rPr>
              <w:t>17</w:t>
            </w:r>
            <w:r w:rsidR="009F4B85" w:rsidRPr="006A74D3">
              <w:rPr>
                <w:rFonts w:eastAsia="Calibri"/>
                <w:lang w:val="tr-TR"/>
              </w:rPr>
              <w:t>. Bu Yasa, Resmi Gazete’de yayımlandığı tarihten başlayarak yürürlüğe girer.</w:t>
            </w:r>
          </w:p>
        </w:tc>
      </w:tr>
    </w:tbl>
    <w:p w14:paraId="0B22C61B" w14:textId="77777777" w:rsidR="0086055F" w:rsidRPr="006A74D3" w:rsidRDefault="009F4B85" w:rsidP="001D02D4">
      <w:pPr>
        <w:rPr>
          <w:lang w:val="tr-TR"/>
        </w:rPr>
      </w:pPr>
      <w:r w:rsidRPr="006A74D3">
        <w:rPr>
          <w:lang w:val="tr-TR"/>
        </w:rPr>
        <w:tab/>
      </w:r>
    </w:p>
    <w:sectPr w:rsidR="0086055F" w:rsidRPr="006A74D3">
      <w:footerReference w:type="default" r:id="rId8"/>
      <w:pgSz w:w="12240" w:h="15840"/>
      <w:pgMar w:top="1134"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0AF4E" w14:textId="77777777" w:rsidR="00B0013D" w:rsidRDefault="00B0013D">
      <w:r>
        <w:separator/>
      </w:r>
    </w:p>
  </w:endnote>
  <w:endnote w:type="continuationSeparator" w:id="0">
    <w:p w14:paraId="23D2EE6F" w14:textId="77777777" w:rsidR="00B0013D" w:rsidRDefault="00B0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306781"/>
    </w:sdtPr>
    <w:sdtEndPr/>
    <w:sdtContent>
      <w:p w14:paraId="1E303778" w14:textId="15579B4B" w:rsidR="0086055F" w:rsidRDefault="009F4B85">
        <w:pPr>
          <w:pStyle w:val="AltBilgi"/>
          <w:jc w:val="center"/>
        </w:pPr>
        <w:r>
          <w:fldChar w:fldCharType="begin"/>
        </w:r>
        <w:r>
          <w:instrText>PAGE   \* MERGEFORMAT</w:instrText>
        </w:r>
        <w:r>
          <w:fldChar w:fldCharType="separate"/>
        </w:r>
        <w:r w:rsidR="008C04C0" w:rsidRPr="008C04C0">
          <w:rPr>
            <w:noProof/>
            <w:lang w:val="tr-TR"/>
          </w:rPr>
          <w:t>7</w:t>
        </w:r>
        <w:r>
          <w:fldChar w:fldCharType="end"/>
        </w:r>
      </w:p>
    </w:sdtContent>
  </w:sdt>
  <w:p w14:paraId="3ACCC81E" w14:textId="77777777" w:rsidR="0086055F" w:rsidRDefault="008605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AC3D5" w14:textId="77777777" w:rsidR="00B0013D" w:rsidRDefault="00B0013D">
      <w:r>
        <w:separator/>
      </w:r>
    </w:p>
  </w:footnote>
  <w:footnote w:type="continuationSeparator" w:id="0">
    <w:p w14:paraId="75B11CD4" w14:textId="77777777" w:rsidR="00B0013D" w:rsidRDefault="00B0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76C8D6"/>
    <w:multiLevelType w:val="singleLevel"/>
    <w:tmpl w:val="FB76C8D6"/>
    <w:lvl w:ilvl="0">
      <w:start w:val="216"/>
      <w:numFmt w:val="decimal"/>
      <w:suff w:val="space"/>
      <w:lvlText w:val="%1."/>
      <w:lvlJc w:val="left"/>
    </w:lvl>
  </w:abstractNum>
  <w:abstractNum w:abstractNumId="1" w15:restartNumberingAfterBreak="0">
    <w:nsid w:val="211E4156"/>
    <w:multiLevelType w:val="hybridMultilevel"/>
    <w:tmpl w:val="7AE4E322"/>
    <w:lvl w:ilvl="0" w:tplc="099041F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A81BB4"/>
    <w:multiLevelType w:val="hybridMultilevel"/>
    <w:tmpl w:val="31F881EA"/>
    <w:lvl w:ilvl="0" w:tplc="0972CB42">
      <w:start w:val="18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CA"/>
    <w:rsid w:val="00006EEA"/>
    <w:rsid w:val="000350C3"/>
    <w:rsid w:val="00035B45"/>
    <w:rsid w:val="00042234"/>
    <w:rsid w:val="00061CA8"/>
    <w:rsid w:val="000630F5"/>
    <w:rsid w:val="00081449"/>
    <w:rsid w:val="00097D7E"/>
    <w:rsid w:val="000B533E"/>
    <w:rsid w:val="000C4576"/>
    <w:rsid w:val="000E524E"/>
    <w:rsid w:val="000E7E36"/>
    <w:rsid w:val="000F33E2"/>
    <w:rsid w:val="00104857"/>
    <w:rsid w:val="001201CF"/>
    <w:rsid w:val="00162D32"/>
    <w:rsid w:val="001773B6"/>
    <w:rsid w:val="00194CDA"/>
    <w:rsid w:val="00196566"/>
    <w:rsid w:val="001A23E4"/>
    <w:rsid w:val="001A2753"/>
    <w:rsid w:val="001C0F17"/>
    <w:rsid w:val="001C5B7F"/>
    <w:rsid w:val="001D02D4"/>
    <w:rsid w:val="001D75E2"/>
    <w:rsid w:val="00204DB0"/>
    <w:rsid w:val="00206D5A"/>
    <w:rsid w:val="002139F3"/>
    <w:rsid w:val="00215CBD"/>
    <w:rsid w:val="002212AF"/>
    <w:rsid w:val="00225B7B"/>
    <w:rsid w:val="00240641"/>
    <w:rsid w:val="00244787"/>
    <w:rsid w:val="0024612A"/>
    <w:rsid w:val="00256113"/>
    <w:rsid w:val="002674CD"/>
    <w:rsid w:val="002907BE"/>
    <w:rsid w:val="00291158"/>
    <w:rsid w:val="00292601"/>
    <w:rsid w:val="00296734"/>
    <w:rsid w:val="002A5207"/>
    <w:rsid w:val="002A7E96"/>
    <w:rsid w:val="002B50B9"/>
    <w:rsid w:val="002D239C"/>
    <w:rsid w:val="002E7C9E"/>
    <w:rsid w:val="00307184"/>
    <w:rsid w:val="00314633"/>
    <w:rsid w:val="00340E8A"/>
    <w:rsid w:val="00347C4B"/>
    <w:rsid w:val="00363ED0"/>
    <w:rsid w:val="00372EBF"/>
    <w:rsid w:val="003A49B3"/>
    <w:rsid w:val="003A6EE1"/>
    <w:rsid w:val="003B13F0"/>
    <w:rsid w:val="003B6442"/>
    <w:rsid w:val="003B6D14"/>
    <w:rsid w:val="003D45A7"/>
    <w:rsid w:val="003E231F"/>
    <w:rsid w:val="003E57A4"/>
    <w:rsid w:val="003F064D"/>
    <w:rsid w:val="003F652D"/>
    <w:rsid w:val="0041736D"/>
    <w:rsid w:val="00421DF0"/>
    <w:rsid w:val="004230E6"/>
    <w:rsid w:val="004412C1"/>
    <w:rsid w:val="0044205B"/>
    <w:rsid w:val="00456945"/>
    <w:rsid w:val="0046255D"/>
    <w:rsid w:val="00471AAE"/>
    <w:rsid w:val="00482103"/>
    <w:rsid w:val="004928EC"/>
    <w:rsid w:val="0049428C"/>
    <w:rsid w:val="004C117C"/>
    <w:rsid w:val="004C5566"/>
    <w:rsid w:val="004D04C2"/>
    <w:rsid w:val="004E3277"/>
    <w:rsid w:val="004F711A"/>
    <w:rsid w:val="0053344F"/>
    <w:rsid w:val="00540D06"/>
    <w:rsid w:val="005422C0"/>
    <w:rsid w:val="0054345D"/>
    <w:rsid w:val="005522D3"/>
    <w:rsid w:val="00554366"/>
    <w:rsid w:val="00580AF8"/>
    <w:rsid w:val="0059157D"/>
    <w:rsid w:val="005A506E"/>
    <w:rsid w:val="005B332E"/>
    <w:rsid w:val="005B46FC"/>
    <w:rsid w:val="005F5F66"/>
    <w:rsid w:val="005F7C00"/>
    <w:rsid w:val="00613050"/>
    <w:rsid w:val="00615E47"/>
    <w:rsid w:val="00620D1D"/>
    <w:rsid w:val="00621305"/>
    <w:rsid w:val="0062245F"/>
    <w:rsid w:val="00646034"/>
    <w:rsid w:val="0065725F"/>
    <w:rsid w:val="00657666"/>
    <w:rsid w:val="0069151D"/>
    <w:rsid w:val="006A47B8"/>
    <w:rsid w:val="006A74D3"/>
    <w:rsid w:val="006B100A"/>
    <w:rsid w:val="006C20E7"/>
    <w:rsid w:val="006C4F7F"/>
    <w:rsid w:val="006D5E00"/>
    <w:rsid w:val="006E3C76"/>
    <w:rsid w:val="007043C8"/>
    <w:rsid w:val="007053A3"/>
    <w:rsid w:val="00717847"/>
    <w:rsid w:val="00731E4D"/>
    <w:rsid w:val="0076051E"/>
    <w:rsid w:val="00783BB2"/>
    <w:rsid w:val="0078711A"/>
    <w:rsid w:val="00787645"/>
    <w:rsid w:val="007876F9"/>
    <w:rsid w:val="007B1D7B"/>
    <w:rsid w:val="007F29B3"/>
    <w:rsid w:val="00810B4E"/>
    <w:rsid w:val="00832A10"/>
    <w:rsid w:val="008356F8"/>
    <w:rsid w:val="0086055F"/>
    <w:rsid w:val="00890404"/>
    <w:rsid w:val="00892FD8"/>
    <w:rsid w:val="00895070"/>
    <w:rsid w:val="008A0111"/>
    <w:rsid w:val="008C04C0"/>
    <w:rsid w:val="008C178D"/>
    <w:rsid w:val="008D4D93"/>
    <w:rsid w:val="008E72E6"/>
    <w:rsid w:val="008F1494"/>
    <w:rsid w:val="008F73D1"/>
    <w:rsid w:val="00900001"/>
    <w:rsid w:val="00903DE5"/>
    <w:rsid w:val="0091666D"/>
    <w:rsid w:val="00917BA7"/>
    <w:rsid w:val="00933851"/>
    <w:rsid w:val="00933CD5"/>
    <w:rsid w:val="009364B8"/>
    <w:rsid w:val="00945630"/>
    <w:rsid w:val="009456DD"/>
    <w:rsid w:val="009775EB"/>
    <w:rsid w:val="0098361A"/>
    <w:rsid w:val="00994B48"/>
    <w:rsid w:val="009A019C"/>
    <w:rsid w:val="009A5309"/>
    <w:rsid w:val="009B101A"/>
    <w:rsid w:val="009B34A8"/>
    <w:rsid w:val="009C1EE6"/>
    <w:rsid w:val="009D4F59"/>
    <w:rsid w:val="009F4B85"/>
    <w:rsid w:val="00A35F48"/>
    <w:rsid w:val="00A446FE"/>
    <w:rsid w:val="00A51CCA"/>
    <w:rsid w:val="00A602DC"/>
    <w:rsid w:val="00A73C7A"/>
    <w:rsid w:val="00A769AB"/>
    <w:rsid w:val="00A846F8"/>
    <w:rsid w:val="00A904C9"/>
    <w:rsid w:val="00AA498D"/>
    <w:rsid w:val="00AB76F2"/>
    <w:rsid w:val="00AD07B1"/>
    <w:rsid w:val="00AD3EE1"/>
    <w:rsid w:val="00AD5B89"/>
    <w:rsid w:val="00AE3DDA"/>
    <w:rsid w:val="00AF67BC"/>
    <w:rsid w:val="00B0013D"/>
    <w:rsid w:val="00B20A14"/>
    <w:rsid w:val="00B23C52"/>
    <w:rsid w:val="00B2502A"/>
    <w:rsid w:val="00B267AF"/>
    <w:rsid w:val="00B2699F"/>
    <w:rsid w:val="00B42771"/>
    <w:rsid w:val="00B46DCC"/>
    <w:rsid w:val="00B55B60"/>
    <w:rsid w:val="00B5629F"/>
    <w:rsid w:val="00B61FCE"/>
    <w:rsid w:val="00B6587D"/>
    <w:rsid w:val="00BC1EF9"/>
    <w:rsid w:val="00BC327A"/>
    <w:rsid w:val="00BD1A77"/>
    <w:rsid w:val="00BD3A76"/>
    <w:rsid w:val="00BE04D7"/>
    <w:rsid w:val="00BE78D5"/>
    <w:rsid w:val="00BF290D"/>
    <w:rsid w:val="00C019CC"/>
    <w:rsid w:val="00C03262"/>
    <w:rsid w:val="00C155AA"/>
    <w:rsid w:val="00C301DE"/>
    <w:rsid w:val="00C415C4"/>
    <w:rsid w:val="00C43B7E"/>
    <w:rsid w:val="00C47017"/>
    <w:rsid w:val="00C5007E"/>
    <w:rsid w:val="00C51070"/>
    <w:rsid w:val="00C5494B"/>
    <w:rsid w:val="00C633F2"/>
    <w:rsid w:val="00C740D9"/>
    <w:rsid w:val="00C830E8"/>
    <w:rsid w:val="00C87D2C"/>
    <w:rsid w:val="00CA06A2"/>
    <w:rsid w:val="00CA322E"/>
    <w:rsid w:val="00CA5366"/>
    <w:rsid w:val="00CA7943"/>
    <w:rsid w:val="00CE0D0B"/>
    <w:rsid w:val="00CF6760"/>
    <w:rsid w:val="00D04C37"/>
    <w:rsid w:val="00D118CD"/>
    <w:rsid w:val="00D15CE3"/>
    <w:rsid w:val="00D250A0"/>
    <w:rsid w:val="00D259ED"/>
    <w:rsid w:val="00D27789"/>
    <w:rsid w:val="00D306AB"/>
    <w:rsid w:val="00D3111C"/>
    <w:rsid w:val="00D3178D"/>
    <w:rsid w:val="00D36323"/>
    <w:rsid w:val="00D5729F"/>
    <w:rsid w:val="00D74614"/>
    <w:rsid w:val="00D94332"/>
    <w:rsid w:val="00DA14E3"/>
    <w:rsid w:val="00DA45D6"/>
    <w:rsid w:val="00DC0EE4"/>
    <w:rsid w:val="00DC10CC"/>
    <w:rsid w:val="00DC63E8"/>
    <w:rsid w:val="00DD18DE"/>
    <w:rsid w:val="00DE2C7D"/>
    <w:rsid w:val="00DE7950"/>
    <w:rsid w:val="00DF4F13"/>
    <w:rsid w:val="00DF7B43"/>
    <w:rsid w:val="00E10236"/>
    <w:rsid w:val="00E3543A"/>
    <w:rsid w:val="00E359F4"/>
    <w:rsid w:val="00E37C39"/>
    <w:rsid w:val="00E563C5"/>
    <w:rsid w:val="00E64518"/>
    <w:rsid w:val="00E67243"/>
    <w:rsid w:val="00E741BB"/>
    <w:rsid w:val="00EA0500"/>
    <w:rsid w:val="00EA5987"/>
    <w:rsid w:val="00EB34CA"/>
    <w:rsid w:val="00EB3A28"/>
    <w:rsid w:val="00EC45ED"/>
    <w:rsid w:val="00ED0B9F"/>
    <w:rsid w:val="00EE3E2F"/>
    <w:rsid w:val="00EE4E3F"/>
    <w:rsid w:val="00F05FBD"/>
    <w:rsid w:val="00F07107"/>
    <w:rsid w:val="00F13466"/>
    <w:rsid w:val="00F27173"/>
    <w:rsid w:val="00F55A9C"/>
    <w:rsid w:val="00F651C2"/>
    <w:rsid w:val="00F825B1"/>
    <w:rsid w:val="00F967F2"/>
    <w:rsid w:val="00FB223E"/>
    <w:rsid w:val="00FB29C2"/>
    <w:rsid w:val="00FB4F63"/>
    <w:rsid w:val="00FD760D"/>
    <w:rsid w:val="01641AED"/>
    <w:rsid w:val="038E3701"/>
    <w:rsid w:val="044E70CC"/>
    <w:rsid w:val="04CC6B08"/>
    <w:rsid w:val="07DD40F6"/>
    <w:rsid w:val="08EA5C78"/>
    <w:rsid w:val="093E0C75"/>
    <w:rsid w:val="0AFC0481"/>
    <w:rsid w:val="0B8F6D8A"/>
    <w:rsid w:val="0BBE4019"/>
    <w:rsid w:val="0EDF5796"/>
    <w:rsid w:val="0FA23105"/>
    <w:rsid w:val="10230BC9"/>
    <w:rsid w:val="11A83E44"/>
    <w:rsid w:val="12D9682D"/>
    <w:rsid w:val="14505C9B"/>
    <w:rsid w:val="1F5E178B"/>
    <w:rsid w:val="1F7973D7"/>
    <w:rsid w:val="21A26343"/>
    <w:rsid w:val="24F536AF"/>
    <w:rsid w:val="25CC06CC"/>
    <w:rsid w:val="275E0626"/>
    <w:rsid w:val="287D341E"/>
    <w:rsid w:val="290F7FEC"/>
    <w:rsid w:val="29525F53"/>
    <w:rsid w:val="298F1E69"/>
    <w:rsid w:val="2C524B3E"/>
    <w:rsid w:val="2C9252A6"/>
    <w:rsid w:val="2D213167"/>
    <w:rsid w:val="2D54576D"/>
    <w:rsid w:val="2EFB0FA1"/>
    <w:rsid w:val="373B27AA"/>
    <w:rsid w:val="3A3B7894"/>
    <w:rsid w:val="3B861F14"/>
    <w:rsid w:val="3C803352"/>
    <w:rsid w:val="3E8B1592"/>
    <w:rsid w:val="3EB64A46"/>
    <w:rsid w:val="3FE9007B"/>
    <w:rsid w:val="43E90FB3"/>
    <w:rsid w:val="44973997"/>
    <w:rsid w:val="47347438"/>
    <w:rsid w:val="47B61335"/>
    <w:rsid w:val="4D9173CE"/>
    <w:rsid w:val="4DE41E5A"/>
    <w:rsid w:val="4F902947"/>
    <w:rsid w:val="50622D13"/>
    <w:rsid w:val="525F17E0"/>
    <w:rsid w:val="536F258F"/>
    <w:rsid w:val="53EE4A24"/>
    <w:rsid w:val="54296D21"/>
    <w:rsid w:val="56155ACB"/>
    <w:rsid w:val="57241322"/>
    <w:rsid w:val="58BD5526"/>
    <w:rsid w:val="5A1A79E1"/>
    <w:rsid w:val="5A9A37B2"/>
    <w:rsid w:val="5AEF5B4E"/>
    <w:rsid w:val="5B1C2A87"/>
    <w:rsid w:val="5BBD0396"/>
    <w:rsid w:val="5C1C6F6B"/>
    <w:rsid w:val="61892F62"/>
    <w:rsid w:val="61E22F52"/>
    <w:rsid w:val="62091C99"/>
    <w:rsid w:val="625717D0"/>
    <w:rsid w:val="62977990"/>
    <w:rsid w:val="62D6174E"/>
    <w:rsid w:val="667D7330"/>
    <w:rsid w:val="672C74D4"/>
    <w:rsid w:val="6E7361E8"/>
    <w:rsid w:val="6F3D018E"/>
    <w:rsid w:val="6F570387"/>
    <w:rsid w:val="6FB659B0"/>
    <w:rsid w:val="6FC333A5"/>
    <w:rsid w:val="70054C0E"/>
    <w:rsid w:val="7167651A"/>
    <w:rsid w:val="71DD525F"/>
    <w:rsid w:val="721D7C56"/>
    <w:rsid w:val="72AA7155"/>
    <w:rsid w:val="73023D3C"/>
    <w:rsid w:val="73730B78"/>
    <w:rsid w:val="74C64922"/>
    <w:rsid w:val="77FC2903"/>
    <w:rsid w:val="7A380EBD"/>
    <w:rsid w:val="7B607AF4"/>
    <w:rsid w:val="7CD25D16"/>
    <w:rsid w:val="7DB00B43"/>
    <w:rsid w:val="7DF0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05C"/>
  <w15:docId w15:val="{3C222481-FE42-497C-AD27-D9D5E743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rPr>
      <w:rFonts w:ascii="Tahoma" w:hAnsi="Tahoma" w:cs="Tahoma"/>
      <w:sz w:val="16"/>
      <w:szCs w:val="16"/>
    </w:rPr>
  </w:style>
  <w:style w:type="paragraph" w:styleId="AltBilgi">
    <w:name w:val="footer"/>
    <w:basedOn w:val="Normal"/>
    <w:link w:val="AltBilgiChar"/>
    <w:uiPriority w:val="99"/>
    <w:unhideWhenUsed/>
    <w:qFormat/>
    <w:pPr>
      <w:tabs>
        <w:tab w:val="center" w:pos="4680"/>
        <w:tab w:val="right" w:pos="9360"/>
      </w:tabs>
    </w:pPr>
  </w:style>
  <w:style w:type="paragraph" w:styleId="stBilgi">
    <w:name w:val="header"/>
    <w:basedOn w:val="Normal"/>
    <w:link w:val="stBilgiChar"/>
    <w:uiPriority w:val="99"/>
    <w:unhideWhenUsed/>
    <w:qFormat/>
    <w:pPr>
      <w:tabs>
        <w:tab w:val="center" w:pos="4680"/>
        <w:tab w:val="right" w:pos="9360"/>
      </w:tabs>
    </w:pPr>
  </w:style>
  <w:style w:type="character" w:customStyle="1" w:styleId="stBilgiChar">
    <w:name w:val="Üst Bilgi Char"/>
    <w:basedOn w:val="VarsaylanParagrafYazTipi"/>
    <w:link w:val="stBilgi"/>
    <w:uiPriority w:val="99"/>
    <w:qFormat/>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qFormat/>
    <w:rPr>
      <w:rFonts w:ascii="Times New Roman" w:eastAsia="Times New Roman" w:hAnsi="Times New Roman" w:cs="Times New Roman"/>
      <w:sz w:val="24"/>
      <w:szCs w:val="24"/>
    </w:rPr>
  </w:style>
  <w:style w:type="character" w:customStyle="1" w:styleId="BalonMetniChar">
    <w:name w:val="Balon Metni Char"/>
    <w:basedOn w:val="VarsaylanParagrafYazTipi"/>
    <w:link w:val="BalonMetni"/>
    <w:uiPriority w:val="99"/>
    <w:semiHidden/>
    <w:qFormat/>
    <w:rPr>
      <w:rFonts w:ascii="Tahoma" w:eastAsia="Times New Roman" w:hAnsi="Tahoma" w:cs="Tahoma"/>
      <w:sz w:val="16"/>
      <w:szCs w:val="16"/>
    </w:rPr>
  </w:style>
  <w:style w:type="table" w:styleId="TabloKlavuzu">
    <w:name w:val="Table Grid"/>
    <w:basedOn w:val="NormalTablo"/>
    <w:uiPriority w:val="59"/>
    <w:rsid w:val="00AB7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unhideWhenUsed/>
    <w:rsid w:val="00AD5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58E6C-8236-4148-AA9D-CA698666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1979</Words>
  <Characters>11282</Characters>
  <Application>Microsoft Office Word</Application>
  <DocSecurity>0</DocSecurity>
  <Lines>94</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Necdet Özbay</dc:creator>
  <cp:lastModifiedBy>ronaldinho424</cp:lastModifiedBy>
  <cp:revision>2</cp:revision>
  <cp:lastPrinted>2026-06-12T12:05:00Z</cp:lastPrinted>
  <dcterms:created xsi:type="dcterms:W3CDTF">2026-06-15T09:49:00Z</dcterms:created>
  <dcterms:modified xsi:type="dcterms:W3CDTF">2026-06-15T09:49:00Z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3B18C1FF8AD1460C9B12C77CFE364790_13</vt:lpwstr>
  </property>
</Properties>
</file>