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3724F" w14:textId="2E2209AE" w:rsidR="00940A75" w:rsidRPr="00436903" w:rsidRDefault="0005392D" w:rsidP="006B1D32">
      <w:pPr>
        <w:tabs>
          <w:tab w:val="left" w:pos="1276"/>
        </w:tabs>
        <w:spacing w:after="0" w:line="360" w:lineRule="auto"/>
        <w:jc w:val="center"/>
        <w:rPr>
          <w:rFonts w:ascii="Times New Roman" w:eastAsia="Times New Roman" w:hAnsi="Times New Roman" w:cs="Times New Roman"/>
          <w:b/>
          <w:sz w:val="24"/>
          <w:szCs w:val="24"/>
          <w:lang w:eastAsia="tr-TR"/>
        </w:rPr>
      </w:pPr>
      <w:bookmarkStart w:id="0" w:name="_GoBack"/>
      <w:bookmarkEnd w:id="0"/>
      <w:r w:rsidRPr="00436903">
        <w:rPr>
          <w:rFonts w:ascii="Times New Roman" w:eastAsia="Times New Roman" w:hAnsi="Times New Roman" w:cs="Times New Roman"/>
          <w:b/>
          <w:sz w:val="24"/>
          <w:szCs w:val="24"/>
          <w:lang w:eastAsia="tr-TR"/>
        </w:rPr>
        <w:t>TÜKETİCİ KREDİLERİ  (DEĞİŞİKLİK) YASA TASARISI</w:t>
      </w:r>
      <w:r w:rsidR="0084541A" w:rsidRPr="00436903">
        <w:rPr>
          <w:rFonts w:ascii="Times New Roman" w:eastAsia="Times New Roman" w:hAnsi="Times New Roman" w:cs="Times New Roman"/>
          <w:b/>
          <w:sz w:val="24"/>
          <w:szCs w:val="24"/>
          <w:lang w:eastAsia="tr-TR"/>
        </w:rPr>
        <w:t>NIN</w:t>
      </w:r>
    </w:p>
    <w:p w14:paraId="442CA83C" w14:textId="3B8FC2BC" w:rsidR="00940A75" w:rsidRPr="00436903" w:rsidRDefault="00795F9E" w:rsidP="006B1D32">
      <w:pPr>
        <w:spacing w:after="0" w:line="360" w:lineRule="auto"/>
        <w:ind w:left="2832" w:firstLine="708"/>
        <w:rPr>
          <w:rFonts w:ascii="Times New Roman" w:eastAsia="Times New Roman" w:hAnsi="Times New Roman" w:cs="Times New Roman"/>
          <w:b/>
          <w:sz w:val="24"/>
          <w:szCs w:val="24"/>
          <w:lang w:eastAsia="tr-TR"/>
        </w:rPr>
      </w:pPr>
      <w:r w:rsidRPr="00436903">
        <w:rPr>
          <w:rFonts w:ascii="Times New Roman" w:eastAsia="Times New Roman" w:hAnsi="Times New Roman" w:cs="Times New Roman"/>
          <w:b/>
          <w:sz w:val="24"/>
          <w:szCs w:val="24"/>
          <w:lang w:eastAsia="tr-TR"/>
        </w:rPr>
        <w:t xml:space="preserve"> GENEL GEREKÇE</w:t>
      </w:r>
      <w:r w:rsidR="0084541A" w:rsidRPr="00436903">
        <w:rPr>
          <w:rFonts w:ascii="Times New Roman" w:eastAsia="Times New Roman" w:hAnsi="Times New Roman" w:cs="Times New Roman"/>
          <w:b/>
          <w:sz w:val="24"/>
          <w:szCs w:val="24"/>
          <w:lang w:eastAsia="tr-TR"/>
        </w:rPr>
        <w:t>Sİ</w:t>
      </w:r>
      <w:r w:rsidR="00940A75" w:rsidRPr="00436903">
        <w:rPr>
          <w:rFonts w:ascii="Times New Roman" w:eastAsia="Times New Roman" w:hAnsi="Times New Roman" w:cs="Times New Roman"/>
          <w:b/>
          <w:sz w:val="24"/>
          <w:szCs w:val="24"/>
          <w:lang w:eastAsia="tr-TR"/>
        </w:rPr>
        <w:t xml:space="preserve">                               </w:t>
      </w:r>
    </w:p>
    <w:p w14:paraId="003EE124" w14:textId="77777777" w:rsidR="00940A75" w:rsidRPr="00436903" w:rsidRDefault="00940A75" w:rsidP="00795F9E">
      <w:pPr>
        <w:spacing w:after="0"/>
        <w:jc w:val="both"/>
        <w:rPr>
          <w:rFonts w:ascii="Times New Roman" w:eastAsia="Times New Roman" w:hAnsi="Times New Roman" w:cs="Times New Roman"/>
          <w:bCs/>
          <w:sz w:val="24"/>
          <w:szCs w:val="24"/>
          <w:lang w:eastAsia="tr-TR"/>
        </w:rPr>
      </w:pPr>
    </w:p>
    <w:p w14:paraId="16DE4A1E" w14:textId="77777777" w:rsidR="00D604E0" w:rsidRPr="00436903" w:rsidRDefault="00D604E0" w:rsidP="00D604E0">
      <w:pPr>
        <w:spacing w:after="0"/>
        <w:ind w:firstLine="708"/>
        <w:jc w:val="both"/>
        <w:rPr>
          <w:rFonts w:ascii="Times New Roman" w:hAnsi="Times New Roman" w:cs="Times New Roman"/>
          <w:bCs/>
          <w:sz w:val="24"/>
          <w:szCs w:val="24"/>
        </w:rPr>
      </w:pPr>
      <w:r w:rsidRPr="00436903">
        <w:rPr>
          <w:rFonts w:ascii="Times New Roman" w:eastAsia="Calibri" w:hAnsi="Times New Roman" w:cs="Times New Roman"/>
          <w:bCs/>
          <w:sz w:val="24"/>
          <w:szCs w:val="24"/>
        </w:rPr>
        <w:t>31/2020 sayılı Tüketici Kredileri Yasası, s</w:t>
      </w:r>
      <w:r w:rsidRPr="00436903">
        <w:rPr>
          <w:rFonts w:ascii="Times New Roman" w:hAnsi="Times New Roman" w:cs="Times New Roman"/>
          <w:bCs/>
          <w:sz w:val="24"/>
          <w:szCs w:val="24"/>
        </w:rPr>
        <w:t xml:space="preserve">igorta maliyeti bankalarca fiyatlandırılmadığı ve sigorta şirketlerinden edinildiği; kişiye özel birçok değişkene ve sigorta süresine bağlı olduğu sebepleriyle tüketicinin sağlıklı karşılaştırma yapabilmesine imkân sağlamamaktadır.   </w:t>
      </w:r>
    </w:p>
    <w:p w14:paraId="68CE1C77" w14:textId="77777777" w:rsidR="00D604E0" w:rsidRPr="00436903" w:rsidRDefault="00D604E0" w:rsidP="00D604E0">
      <w:pPr>
        <w:spacing w:after="0"/>
        <w:ind w:firstLine="708"/>
        <w:jc w:val="both"/>
        <w:rPr>
          <w:rFonts w:ascii="Times New Roman" w:hAnsi="Times New Roman" w:cs="Times New Roman"/>
          <w:bCs/>
          <w:sz w:val="24"/>
          <w:szCs w:val="24"/>
        </w:rPr>
      </w:pPr>
      <w:r w:rsidRPr="00436903">
        <w:rPr>
          <w:rFonts w:ascii="Times New Roman" w:hAnsi="Times New Roman" w:cs="Times New Roman"/>
          <w:bCs/>
          <w:sz w:val="24"/>
          <w:szCs w:val="24"/>
        </w:rPr>
        <w:t xml:space="preserve">Sigorta maliyetinin; kredinin toplam maliyeti ve yıllık maliyet oranı hesaplamasından çıkarılması ve tüketiciler ile karşılaştırıldığında faiz riskinin bankalar tarafından daha iyi yönetilebileceği  tespit edildiğinden, </w:t>
      </w:r>
      <w:r w:rsidRPr="00436903">
        <w:rPr>
          <w:rFonts w:ascii="Times New Roman" w:eastAsia="Calibri" w:hAnsi="Times New Roman" w:cs="Times New Roman"/>
          <w:bCs/>
          <w:sz w:val="24"/>
          <w:szCs w:val="24"/>
        </w:rPr>
        <w:t xml:space="preserve">31/2020 sayılı Tüketici Kredileri Yasası’nda, </w:t>
      </w:r>
      <w:r w:rsidRPr="00436903">
        <w:rPr>
          <w:rFonts w:ascii="Times New Roman" w:hAnsi="Times New Roman" w:cs="Times New Roman"/>
          <w:bCs/>
          <w:sz w:val="24"/>
          <w:szCs w:val="24"/>
        </w:rPr>
        <w:t xml:space="preserve">tüketicilere değişken faiz oranı seçeneği sunulmasının zorunluluk olarak düzenlenmesi ihtiyacı doğmuştur. </w:t>
      </w:r>
    </w:p>
    <w:p w14:paraId="4626EA94" w14:textId="25E643B6" w:rsidR="00D604E0" w:rsidRPr="00436903" w:rsidRDefault="00D604E0" w:rsidP="00D604E0">
      <w:pPr>
        <w:spacing w:after="0"/>
        <w:ind w:firstLine="708"/>
        <w:jc w:val="both"/>
        <w:rPr>
          <w:rFonts w:ascii="Times New Roman" w:hAnsi="Times New Roman" w:cs="Times New Roman"/>
          <w:bCs/>
          <w:sz w:val="24"/>
          <w:szCs w:val="24"/>
        </w:rPr>
      </w:pPr>
      <w:r w:rsidRPr="00436903">
        <w:rPr>
          <w:rFonts w:ascii="Times New Roman" w:hAnsi="Times New Roman" w:cs="Times New Roman"/>
          <w:bCs/>
          <w:sz w:val="24"/>
          <w:szCs w:val="24"/>
        </w:rPr>
        <w:t>Ayrıca, 43/2020 sayılı Finansal Kiralama, Faktoring ve Finansman Şirketleri ile Tefeciliğin Önlenmesine İlişkin Yasa’nın yürürlüğe girmesi ile birlikte tüketicilere kredi kullandırabilecek kuruluşların belirlendiği dikkate alınarak, 31/2020 sayılı Tüketici Kredileri Yasası’nda da değişiklik yapılmasına gerek duyulm</w:t>
      </w:r>
      <w:r w:rsidR="001C4304">
        <w:rPr>
          <w:rFonts w:ascii="Times New Roman" w:hAnsi="Times New Roman" w:cs="Times New Roman"/>
          <w:bCs/>
          <w:sz w:val="24"/>
          <w:szCs w:val="24"/>
        </w:rPr>
        <w:t>u</w:t>
      </w:r>
      <w:r w:rsidRPr="00436903">
        <w:rPr>
          <w:rFonts w:ascii="Times New Roman" w:hAnsi="Times New Roman" w:cs="Times New Roman"/>
          <w:bCs/>
          <w:sz w:val="24"/>
          <w:szCs w:val="24"/>
        </w:rPr>
        <w:t>ştur.</w:t>
      </w:r>
    </w:p>
    <w:p w14:paraId="5E021870" w14:textId="16AB1BF5" w:rsidR="00D604E0" w:rsidRPr="00436903" w:rsidRDefault="00D604E0" w:rsidP="00D604E0">
      <w:pPr>
        <w:spacing w:after="0"/>
        <w:ind w:firstLine="708"/>
        <w:jc w:val="both"/>
        <w:rPr>
          <w:rFonts w:ascii="Times New Roman" w:hAnsi="Times New Roman" w:cs="Times New Roman"/>
          <w:bCs/>
          <w:sz w:val="24"/>
          <w:szCs w:val="24"/>
        </w:rPr>
      </w:pPr>
      <w:r w:rsidRPr="00436903">
        <w:rPr>
          <w:rFonts w:ascii="Times New Roman" w:hAnsi="Times New Roman" w:cs="Times New Roman"/>
          <w:bCs/>
          <w:sz w:val="24"/>
          <w:szCs w:val="24"/>
        </w:rPr>
        <w:t>Yukarıda belirtilen sebeplerle</w:t>
      </w:r>
      <w:r w:rsidR="005B66CB">
        <w:rPr>
          <w:rFonts w:ascii="Times New Roman" w:hAnsi="Times New Roman" w:cs="Times New Roman"/>
          <w:bCs/>
          <w:sz w:val="24"/>
          <w:szCs w:val="24"/>
        </w:rPr>
        <w:t>,</w:t>
      </w:r>
      <w:r w:rsidRPr="00436903">
        <w:rPr>
          <w:rFonts w:ascii="Times New Roman" w:hAnsi="Times New Roman" w:cs="Times New Roman"/>
          <w:bCs/>
          <w:sz w:val="24"/>
          <w:szCs w:val="24"/>
        </w:rPr>
        <w:t xml:space="preserve"> işbu Tüketici Kredileri (Değişiklik) Yasa Tasarısı hazırlanmıştır.</w:t>
      </w:r>
    </w:p>
    <w:p w14:paraId="196AC0AC" w14:textId="77777777" w:rsidR="001756AF" w:rsidRPr="00436903" w:rsidRDefault="001756AF" w:rsidP="000136C8">
      <w:pPr>
        <w:spacing w:after="0"/>
        <w:jc w:val="both"/>
        <w:rPr>
          <w:rFonts w:ascii="Times New Roman" w:eastAsia="Times New Roman" w:hAnsi="Times New Roman" w:cs="Times New Roman"/>
          <w:bCs/>
          <w:sz w:val="24"/>
          <w:szCs w:val="24"/>
          <w:lang w:eastAsia="tr-TR"/>
        </w:rPr>
      </w:pPr>
    </w:p>
    <w:tbl>
      <w:tblPr>
        <w:tblpPr w:leftFromText="141" w:rightFromText="141" w:vertAnchor="text" w:tblpXSpec="center" w:tblpY="1"/>
        <w:tblOverlap w:val="never"/>
        <w:tblW w:w="9288" w:type="dxa"/>
        <w:jc w:val="center"/>
        <w:tblLayout w:type="fixed"/>
        <w:tblLook w:val="04A0" w:firstRow="1" w:lastRow="0" w:firstColumn="1" w:lastColumn="0" w:noHBand="0" w:noVBand="1"/>
      </w:tblPr>
      <w:tblGrid>
        <w:gridCol w:w="1271"/>
        <w:gridCol w:w="567"/>
        <w:gridCol w:w="7450"/>
      </w:tblGrid>
      <w:tr w:rsidR="00795F9E" w:rsidRPr="00436903" w14:paraId="343BD659" w14:textId="77777777" w:rsidTr="00824344">
        <w:trPr>
          <w:trHeight w:val="80"/>
          <w:jc w:val="center"/>
        </w:trPr>
        <w:tc>
          <w:tcPr>
            <w:tcW w:w="9288" w:type="dxa"/>
            <w:gridSpan w:val="3"/>
          </w:tcPr>
          <w:p w14:paraId="2F6E4438" w14:textId="77777777" w:rsidR="00795F9E" w:rsidRPr="00436903" w:rsidRDefault="00795F9E" w:rsidP="00795F9E">
            <w:pPr>
              <w:jc w:val="center"/>
              <w:rPr>
                <w:rFonts w:ascii="Times New Roman" w:hAnsi="Times New Roman" w:cs="Times New Roman"/>
                <w:b/>
                <w:sz w:val="24"/>
                <w:szCs w:val="24"/>
              </w:rPr>
            </w:pPr>
            <w:r w:rsidRPr="00436903">
              <w:rPr>
                <w:rFonts w:ascii="Times New Roman" w:hAnsi="Times New Roman" w:cs="Times New Roman"/>
                <w:b/>
                <w:sz w:val="24"/>
                <w:szCs w:val="24"/>
              </w:rPr>
              <w:t>MADDE GEREKÇELERİ</w:t>
            </w:r>
          </w:p>
        </w:tc>
      </w:tr>
      <w:tr w:rsidR="007E30A7" w:rsidRPr="00436903" w14:paraId="2F94BC65" w14:textId="77777777" w:rsidTr="00824344">
        <w:trPr>
          <w:trHeight w:val="80"/>
          <w:jc w:val="center"/>
        </w:trPr>
        <w:tc>
          <w:tcPr>
            <w:tcW w:w="9288" w:type="dxa"/>
            <w:gridSpan w:val="3"/>
          </w:tcPr>
          <w:p w14:paraId="769AE6CA" w14:textId="77777777" w:rsidR="007E30A7" w:rsidRPr="00436903" w:rsidRDefault="007E30A7" w:rsidP="00795F9E">
            <w:pPr>
              <w:pStyle w:val="AralkYok"/>
              <w:rPr>
                <w:rFonts w:ascii="Times New Roman" w:hAnsi="Times New Roman" w:cs="Times New Roman"/>
                <w:bCs/>
                <w:sz w:val="24"/>
                <w:szCs w:val="24"/>
              </w:rPr>
            </w:pPr>
          </w:p>
        </w:tc>
      </w:tr>
      <w:tr w:rsidR="002A4244" w:rsidRPr="00436903" w14:paraId="65EDED4C" w14:textId="77777777" w:rsidTr="00824344">
        <w:trPr>
          <w:jc w:val="center"/>
        </w:trPr>
        <w:tc>
          <w:tcPr>
            <w:tcW w:w="1271" w:type="dxa"/>
          </w:tcPr>
          <w:p w14:paraId="780C4B3A" w14:textId="77777777" w:rsidR="002A4244" w:rsidRPr="00436903" w:rsidRDefault="002A4244" w:rsidP="002A4244">
            <w:pPr>
              <w:shd w:val="clear" w:color="auto" w:fill="FFFFFF"/>
              <w:ind w:right="269"/>
              <w:rPr>
                <w:rFonts w:ascii="Times New Roman" w:hAnsi="Times New Roman" w:cs="Times New Roman"/>
                <w:bCs/>
                <w:spacing w:val="-4"/>
                <w:sz w:val="24"/>
                <w:szCs w:val="24"/>
              </w:rPr>
            </w:pPr>
            <w:r w:rsidRPr="00436903">
              <w:rPr>
                <w:rFonts w:ascii="Times New Roman" w:hAnsi="Times New Roman" w:cs="Times New Roman"/>
                <w:bCs/>
                <w:sz w:val="24"/>
                <w:szCs w:val="24"/>
              </w:rPr>
              <w:t xml:space="preserve">Madde </w:t>
            </w:r>
            <w:r w:rsidRPr="00436903">
              <w:rPr>
                <w:rFonts w:ascii="Times New Roman" w:hAnsi="Times New Roman" w:cs="Times New Roman"/>
                <w:bCs/>
                <w:spacing w:val="-4"/>
                <w:sz w:val="24"/>
                <w:szCs w:val="24"/>
              </w:rPr>
              <w:t xml:space="preserve">  </w:t>
            </w:r>
          </w:p>
        </w:tc>
        <w:tc>
          <w:tcPr>
            <w:tcW w:w="567" w:type="dxa"/>
          </w:tcPr>
          <w:p w14:paraId="0AAED66D" w14:textId="1892F509" w:rsidR="002A4244" w:rsidRPr="00436903" w:rsidRDefault="002A4244" w:rsidP="002A4244">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1 </w:t>
            </w:r>
          </w:p>
        </w:tc>
        <w:tc>
          <w:tcPr>
            <w:tcW w:w="7450" w:type="dxa"/>
          </w:tcPr>
          <w:p w14:paraId="7064CBDE" w14:textId="5C71E60A" w:rsidR="002A4244" w:rsidRPr="00436903" w:rsidRDefault="002A4244" w:rsidP="002A4244">
            <w:pPr>
              <w:jc w:val="both"/>
              <w:rPr>
                <w:rFonts w:ascii="Times New Roman" w:hAnsi="Times New Roman" w:cs="Times New Roman"/>
                <w:bCs/>
                <w:sz w:val="24"/>
                <w:szCs w:val="24"/>
              </w:rPr>
            </w:pPr>
            <w:r w:rsidRPr="00436903">
              <w:rPr>
                <w:rFonts w:ascii="Times New Roman" w:eastAsia="Times New Roman" w:hAnsi="Times New Roman" w:cs="Times New Roman"/>
                <w:bCs/>
                <w:sz w:val="24"/>
                <w:szCs w:val="24"/>
                <w:lang w:eastAsia="tr-TR"/>
              </w:rPr>
              <w:t xml:space="preserve">Yasa’nın kısa ismi düzenlenmiştir. </w:t>
            </w:r>
          </w:p>
        </w:tc>
      </w:tr>
      <w:tr w:rsidR="002A4244" w:rsidRPr="00436903" w14:paraId="0F6EC3B1" w14:textId="77777777" w:rsidTr="00824344">
        <w:trPr>
          <w:jc w:val="center"/>
        </w:trPr>
        <w:tc>
          <w:tcPr>
            <w:tcW w:w="9288" w:type="dxa"/>
            <w:gridSpan w:val="3"/>
          </w:tcPr>
          <w:p w14:paraId="73B55AF1" w14:textId="77777777" w:rsidR="002A4244" w:rsidRPr="00436903" w:rsidRDefault="002A4244" w:rsidP="002A4244">
            <w:pPr>
              <w:pStyle w:val="AralkYok"/>
              <w:rPr>
                <w:rFonts w:ascii="Times New Roman" w:hAnsi="Times New Roman" w:cs="Times New Roman"/>
                <w:bCs/>
                <w:sz w:val="24"/>
                <w:szCs w:val="24"/>
              </w:rPr>
            </w:pPr>
          </w:p>
        </w:tc>
      </w:tr>
      <w:tr w:rsidR="00547009" w:rsidRPr="00436903" w14:paraId="1B73C044" w14:textId="77777777" w:rsidTr="00824344">
        <w:trPr>
          <w:jc w:val="center"/>
        </w:trPr>
        <w:tc>
          <w:tcPr>
            <w:tcW w:w="1271" w:type="dxa"/>
          </w:tcPr>
          <w:p w14:paraId="275625C2" w14:textId="77777777" w:rsidR="00547009" w:rsidRPr="00436903" w:rsidRDefault="00547009" w:rsidP="00547009">
            <w:pPr>
              <w:rPr>
                <w:rFonts w:ascii="Times New Roman" w:hAnsi="Times New Roman" w:cs="Times New Roman"/>
                <w:bCs/>
                <w:sz w:val="24"/>
                <w:szCs w:val="24"/>
              </w:rPr>
            </w:pPr>
            <w:r w:rsidRPr="00436903">
              <w:rPr>
                <w:rFonts w:ascii="Times New Roman" w:hAnsi="Times New Roman" w:cs="Times New Roman"/>
                <w:bCs/>
                <w:sz w:val="24"/>
                <w:szCs w:val="24"/>
              </w:rPr>
              <w:t>Madde</w:t>
            </w:r>
          </w:p>
        </w:tc>
        <w:tc>
          <w:tcPr>
            <w:tcW w:w="567" w:type="dxa"/>
          </w:tcPr>
          <w:p w14:paraId="2EF34FC1" w14:textId="58CF2738" w:rsidR="00547009" w:rsidRPr="00436903" w:rsidRDefault="00547009" w:rsidP="00547009">
            <w:pPr>
              <w:jc w:val="both"/>
              <w:rPr>
                <w:rFonts w:ascii="Times New Roman" w:hAnsi="Times New Roman" w:cs="Times New Roman"/>
                <w:bCs/>
                <w:sz w:val="24"/>
                <w:szCs w:val="24"/>
              </w:rPr>
            </w:pPr>
            <w:r w:rsidRPr="00436903">
              <w:rPr>
                <w:rFonts w:ascii="Times New Roman" w:hAnsi="Times New Roman" w:cs="Times New Roman"/>
                <w:bCs/>
                <w:sz w:val="24"/>
                <w:szCs w:val="24"/>
              </w:rPr>
              <w:t>2</w:t>
            </w:r>
          </w:p>
        </w:tc>
        <w:tc>
          <w:tcPr>
            <w:tcW w:w="7450" w:type="dxa"/>
          </w:tcPr>
          <w:p w14:paraId="47477581" w14:textId="74A3338E" w:rsidR="00547009" w:rsidRPr="00436903" w:rsidRDefault="00547009" w:rsidP="00547009">
            <w:pPr>
              <w:jc w:val="both"/>
              <w:rPr>
                <w:rFonts w:ascii="Times New Roman" w:eastAsia="Times New Roman" w:hAnsi="Times New Roman" w:cs="Times New Roman"/>
                <w:bCs/>
                <w:sz w:val="24"/>
                <w:szCs w:val="24"/>
                <w:highlight w:val="yellow"/>
                <w:lang w:eastAsia="tr-TR"/>
              </w:rPr>
            </w:pPr>
            <w:r w:rsidRPr="00436903">
              <w:rPr>
                <w:rFonts w:ascii="Times New Roman" w:eastAsia="Times New Roman" w:hAnsi="Times New Roman" w:cs="Times New Roman"/>
                <w:bCs/>
                <w:sz w:val="24"/>
                <w:szCs w:val="24"/>
                <w:lang w:eastAsia="tr-TR"/>
              </w:rPr>
              <w:t xml:space="preserve">Esas Yasa’nın 2’nci maddesinde yer alan, “Donuk Alacak” ve “Kredi Sağlayıcısı” tanımları kaldırılarak “Kredinin Toplam Maliyeti”, “Kuruluş” ve “Yıllık Maliyet Oranı” ifadeleri yeniden tanımlanarak düzenlenmiştir. </w:t>
            </w:r>
          </w:p>
        </w:tc>
      </w:tr>
      <w:tr w:rsidR="00547009" w:rsidRPr="00436903" w14:paraId="1A76CF0B" w14:textId="77777777" w:rsidTr="00824344">
        <w:trPr>
          <w:jc w:val="center"/>
        </w:trPr>
        <w:tc>
          <w:tcPr>
            <w:tcW w:w="9288" w:type="dxa"/>
            <w:gridSpan w:val="3"/>
          </w:tcPr>
          <w:p w14:paraId="42A3A17B" w14:textId="77777777" w:rsidR="00547009" w:rsidRPr="00436903" w:rsidRDefault="00547009" w:rsidP="00547009">
            <w:pPr>
              <w:pStyle w:val="AralkYok"/>
              <w:rPr>
                <w:rFonts w:ascii="Times New Roman" w:hAnsi="Times New Roman" w:cs="Times New Roman"/>
                <w:bCs/>
                <w:sz w:val="24"/>
                <w:szCs w:val="24"/>
                <w:highlight w:val="yellow"/>
              </w:rPr>
            </w:pPr>
          </w:p>
        </w:tc>
      </w:tr>
      <w:tr w:rsidR="003D0073" w:rsidRPr="00436903" w14:paraId="524F5308" w14:textId="77777777" w:rsidTr="00824344">
        <w:trPr>
          <w:trHeight w:val="1061"/>
          <w:jc w:val="center"/>
        </w:trPr>
        <w:tc>
          <w:tcPr>
            <w:tcW w:w="1271" w:type="dxa"/>
          </w:tcPr>
          <w:p w14:paraId="5AF186ED" w14:textId="77777777" w:rsidR="003D0073" w:rsidRPr="00436903" w:rsidRDefault="003D0073" w:rsidP="003D0073">
            <w:pPr>
              <w:pStyle w:val="AralkYok"/>
              <w:rPr>
                <w:rFonts w:ascii="Times New Roman" w:hAnsi="Times New Roman" w:cs="Times New Roman"/>
                <w:bCs/>
                <w:sz w:val="24"/>
                <w:szCs w:val="24"/>
              </w:rPr>
            </w:pPr>
            <w:r w:rsidRPr="00436903">
              <w:rPr>
                <w:rFonts w:ascii="Times New Roman" w:hAnsi="Times New Roman" w:cs="Times New Roman"/>
                <w:bCs/>
                <w:sz w:val="24"/>
                <w:szCs w:val="24"/>
              </w:rPr>
              <w:t>Madde</w:t>
            </w:r>
          </w:p>
        </w:tc>
        <w:tc>
          <w:tcPr>
            <w:tcW w:w="567" w:type="dxa"/>
          </w:tcPr>
          <w:p w14:paraId="7ED21932" w14:textId="1E207E17" w:rsidR="003D0073" w:rsidRPr="00436903" w:rsidRDefault="003D0073" w:rsidP="003D0073">
            <w:pPr>
              <w:pStyle w:val="AralkYok"/>
              <w:rPr>
                <w:rFonts w:ascii="Times New Roman" w:hAnsi="Times New Roman" w:cs="Times New Roman"/>
                <w:bCs/>
                <w:sz w:val="24"/>
                <w:szCs w:val="24"/>
              </w:rPr>
            </w:pPr>
            <w:r w:rsidRPr="00436903">
              <w:rPr>
                <w:rFonts w:ascii="Times New Roman" w:hAnsi="Times New Roman" w:cs="Times New Roman"/>
                <w:bCs/>
                <w:sz w:val="24"/>
                <w:szCs w:val="24"/>
              </w:rPr>
              <w:t>3</w:t>
            </w:r>
          </w:p>
        </w:tc>
        <w:tc>
          <w:tcPr>
            <w:tcW w:w="7450" w:type="dxa"/>
          </w:tcPr>
          <w:p w14:paraId="5D1D90F8" w14:textId="7DD82FC3" w:rsidR="003D0073" w:rsidRPr="00436903" w:rsidRDefault="003D0073" w:rsidP="003D0073">
            <w:pPr>
              <w:jc w:val="both"/>
              <w:rPr>
                <w:rFonts w:ascii="Times New Roman" w:hAnsi="Times New Roman" w:cs="Times New Roman"/>
                <w:bCs/>
                <w:sz w:val="24"/>
                <w:szCs w:val="24"/>
                <w:highlight w:val="yellow"/>
              </w:rPr>
            </w:pPr>
            <w:r w:rsidRPr="00436903">
              <w:rPr>
                <w:rFonts w:ascii="Times New Roman" w:hAnsi="Times New Roman" w:cs="Times New Roman"/>
                <w:bCs/>
                <w:sz w:val="24"/>
                <w:szCs w:val="24"/>
              </w:rPr>
              <w:t>Esas Yasa’nın 10’uncu maddesinin (1)’inci fıkrası, kuruluşların tüketicilere sabit faizli tüketici kredisi alternatifini sunmak zorunda olduğu belirtilmek suretiyle  yeniden düzenlenmiştir.</w:t>
            </w:r>
          </w:p>
        </w:tc>
      </w:tr>
      <w:tr w:rsidR="003D0073" w:rsidRPr="00436903" w14:paraId="2618EFD7" w14:textId="77777777" w:rsidTr="00824344">
        <w:trPr>
          <w:trHeight w:val="70"/>
          <w:jc w:val="center"/>
        </w:trPr>
        <w:tc>
          <w:tcPr>
            <w:tcW w:w="9288" w:type="dxa"/>
            <w:gridSpan w:val="3"/>
          </w:tcPr>
          <w:p w14:paraId="48314B0C" w14:textId="77777777" w:rsidR="003D0073" w:rsidRPr="00436903" w:rsidRDefault="003D0073" w:rsidP="003D0073">
            <w:pPr>
              <w:pStyle w:val="AralkYok"/>
              <w:rPr>
                <w:rFonts w:ascii="Times New Roman" w:hAnsi="Times New Roman" w:cs="Times New Roman"/>
                <w:bCs/>
                <w:sz w:val="24"/>
                <w:szCs w:val="24"/>
                <w:highlight w:val="yellow"/>
              </w:rPr>
            </w:pPr>
          </w:p>
        </w:tc>
      </w:tr>
      <w:tr w:rsidR="00A46AF1" w:rsidRPr="00436903" w14:paraId="73F668BB" w14:textId="77777777" w:rsidTr="00824344">
        <w:trPr>
          <w:jc w:val="center"/>
        </w:trPr>
        <w:tc>
          <w:tcPr>
            <w:tcW w:w="1271" w:type="dxa"/>
          </w:tcPr>
          <w:p w14:paraId="25B5D4D6" w14:textId="77777777" w:rsidR="00A46AF1" w:rsidRPr="00436903" w:rsidRDefault="00A46AF1" w:rsidP="00A46AF1">
            <w:pPr>
              <w:rPr>
                <w:rFonts w:ascii="Times New Roman" w:hAnsi="Times New Roman" w:cs="Times New Roman"/>
                <w:bCs/>
                <w:sz w:val="24"/>
                <w:szCs w:val="24"/>
              </w:rPr>
            </w:pPr>
            <w:r w:rsidRPr="00436903">
              <w:rPr>
                <w:rFonts w:ascii="Times New Roman" w:hAnsi="Times New Roman" w:cs="Times New Roman"/>
                <w:bCs/>
                <w:sz w:val="24"/>
                <w:szCs w:val="24"/>
              </w:rPr>
              <w:t>Madde</w:t>
            </w:r>
          </w:p>
        </w:tc>
        <w:tc>
          <w:tcPr>
            <w:tcW w:w="567" w:type="dxa"/>
          </w:tcPr>
          <w:p w14:paraId="4BB2E564" w14:textId="5F91FDAA" w:rsidR="00A46AF1" w:rsidRPr="00436903" w:rsidRDefault="00A46AF1" w:rsidP="00A46AF1">
            <w:pPr>
              <w:jc w:val="both"/>
              <w:rPr>
                <w:rFonts w:ascii="Times New Roman" w:hAnsi="Times New Roman" w:cs="Times New Roman"/>
                <w:bCs/>
                <w:sz w:val="24"/>
                <w:szCs w:val="24"/>
              </w:rPr>
            </w:pPr>
            <w:r w:rsidRPr="00436903">
              <w:rPr>
                <w:rFonts w:ascii="Times New Roman" w:hAnsi="Times New Roman" w:cs="Times New Roman"/>
                <w:bCs/>
                <w:sz w:val="24"/>
                <w:szCs w:val="24"/>
              </w:rPr>
              <w:t>4</w:t>
            </w:r>
          </w:p>
        </w:tc>
        <w:tc>
          <w:tcPr>
            <w:tcW w:w="7450" w:type="dxa"/>
          </w:tcPr>
          <w:p w14:paraId="29170A64" w14:textId="7BA1D455" w:rsidR="00A46AF1" w:rsidRPr="00436903" w:rsidRDefault="00A46AF1" w:rsidP="00A46AF1">
            <w:pPr>
              <w:jc w:val="both"/>
              <w:rPr>
                <w:rFonts w:ascii="Times New Roman" w:hAnsi="Times New Roman" w:cs="Times New Roman"/>
                <w:bCs/>
                <w:sz w:val="24"/>
                <w:szCs w:val="24"/>
                <w:highlight w:val="yellow"/>
              </w:rPr>
            </w:pPr>
            <w:r w:rsidRPr="00436903">
              <w:rPr>
                <w:rFonts w:ascii="Times New Roman" w:hAnsi="Times New Roman" w:cs="Times New Roman"/>
                <w:bCs/>
                <w:sz w:val="24"/>
                <w:szCs w:val="24"/>
              </w:rPr>
              <w:t>Esas Yasa’nın 23’üncü maddesinin (3)’üncü fıkrası idari para cezalarının yatırılacağı yetkili makam ve/veya organ belirlenmek suretiyle yeniden düzenlenmiştir.</w:t>
            </w:r>
          </w:p>
        </w:tc>
      </w:tr>
      <w:tr w:rsidR="00A46AF1" w:rsidRPr="00436903" w14:paraId="1B7C7029" w14:textId="77777777" w:rsidTr="00824344">
        <w:trPr>
          <w:jc w:val="center"/>
        </w:trPr>
        <w:tc>
          <w:tcPr>
            <w:tcW w:w="9288" w:type="dxa"/>
            <w:gridSpan w:val="3"/>
          </w:tcPr>
          <w:p w14:paraId="4F1CB5EF" w14:textId="77777777" w:rsidR="00A46AF1" w:rsidRPr="00436903" w:rsidRDefault="00A46AF1" w:rsidP="00A46AF1">
            <w:pPr>
              <w:pStyle w:val="AralkYok"/>
              <w:rPr>
                <w:rFonts w:ascii="Times New Roman" w:hAnsi="Times New Roman" w:cs="Times New Roman"/>
                <w:bCs/>
                <w:sz w:val="24"/>
                <w:szCs w:val="24"/>
              </w:rPr>
            </w:pPr>
          </w:p>
        </w:tc>
      </w:tr>
      <w:tr w:rsidR="00751EEB" w:rsidRPr="00436903" w14:paraId="682C14A0" w14:textId="77777777" w:rsidTr="00824344">
        <w:trPr>
          <w:jc w:val="center"/>
        </w:trPr>
        <w:tc>
          <w:tcPr>
            <w:tcW w:w="1271" w:type="dxa"/>
          </w:tcPr>
          <w:p w14:paraId="0FE7A2AC" w14:textId="77777777" w:rsidR="00751EEB" w:rsidRPr="00436903" w:rsidRDefault="00751EEB" w:rsidP="00751EEB">
            <w:pPr>
              <w:rPr>
                <w:rFonts w:ascii="Times New Roman" w:hAnsi="Times New Roman" w:cs="Times New Roman"/>
                <w:bCs/>
                <w:sz w:val="24"/>
                <w:szCs w:val="24"/>
              </w:rPr>
            </w:pPr>
            <w:r w:rsidRPr="00436903">
              <w:rPr>
                <w:rFonts w:ascii="Times New Roman" w:hAnsi="Times New Roman" w:cs="Times New Roman"/>
                <w:bCs/>
                <w:sz w:val="24"/>
                <w:szCs w:val="24"/>
              </w:rPr>
              <w:t>Madde</w:t>
            </w:r>
          </w:p>
        </w:tc>
        <w:tc>
          <w:tcPr>
            <w:tcW w:w="567" w:type="dxa"/>
          </w:tcPr>
          <w:p w14:paraId="445868CA" w14:textId="7EBD3D45" w:rsidR="00751EEB" w:rsidRPr="00436903" w:rsidRDefault="00751EEB" w:rsidP="00751EEB">
            <w:pPr>
              <w:jc w:val="both"/>
              <w:rPr>
                <w:rFonts w:ascii="Times New Roman" w:hAnsi="Times New Roman" w:cs="Times New Roman"/>
                <w:bCs/>
                <w:sz w:val="24"/>
                <w:szCs w:val="24"/>
              </w:rPr>
            </w:pPr>
            <w:r w:rsidRPr="00436903">
              <w:rPr>
                <w:rFonts w:ascii="Times New Roman" w:hAnsi="Times New Roman" w:cs="Times New Roman"/>
                <w:bCs/>
                <w:sz w:val="24"/>
                <w:szCs w:val="24"/>
              </w:rPr>
              <w:t>5</w:t>
            </w:r>
          </w:p>
        </w:tc>
        <w:tc>
          <w:tcPr>
            <w:tcW w:w="7450" w:type="dxa"/>
          </w:tcPr>
          <w:p w14:paraId="0EB8F217" w14:textId="18931DAA" w:rsidR="00751EEB" w:rsidRPr="00436903" w:rsidRDefault="00751EEB" w:rsidP="00751EEB">
            <w:pPr>
              <w:jc w:val="both"/>
              <w:rPr>
                <w:rFonts w:ascii="Times New Roman" w:hAnsi="Times New Roman" w:cs="Times New Roman"/>
                <w:bCs/>
                <w:sz w:val="24"/>
                <w:szCs w:val="24"/>
              </w:rPr>
            </w:pPr>
            <w:r w:rsidRPr="00436903">
              <w:rPr>
                <w:rFonts w:ascii="Times New Roman" w:hAnsi="Times New Roman" w:cs="Times New Roman"/>
                <w:bCs/>
                <w:sz w:val="24"/>
                <w:szCs w:val="24"/>
              </w:rPr>
              <w:t>Yasa’nın yürürlüğe giriş tarihi düzenlenmiştir.</w:t>
            </w:r>
          </w:p>
        </w:tc>
      </w:tr>
    </w:tbl>
    <w:p w14:paraId="7E2027C5" w14:textId="77777777" w:rsidR="00F510A7" w:rsidRPr="00436903" w:rsidRDefault="00F510A7" w:rsidP="00795F9E">
      <w:pPr>
        <w:spacing w:after="0"/>
        <w:jc w:val="both"/>
        <w:rPr>
          <w:rFonts w:ascii="Times New Roman" w:eastAsia="Times New Roman" w:hAnsi="Times New Roman" w:cs="Times New Roman"/>
          <w:bCs/>
          <w:sz w:val="24"/>
          <w:szCs w:val="24"/>
          <w:lang w:eastAsia="tr-TR"/>
        </w:rPr>
      </w:pPr>
    </w:p>
    <w:p w14:paraId="32A2B51E" w14:textId="77777777" w:rsidR="008B4D06" w:rsidRPr="00436903" w:rsidRDefault="008B4D06" w:rsidP="00795F9E">
      <w:pPr>
        <w:spacing w:after="0"/>
        <w:jc w:val="both"/>
        <w:rPr>
          <w:rFonts w:ascii="Times New Roman" w:eastAsia="Times New Roman" w:hAnsi="Times New Roman" w:cs="Times New Roman"/>
          <w:bCs/>
          <w:sz w:val="24"/>
          <w:szCs w:val="24"/>
          <w:lang w:eastAsia="tr-TR"/>
        </w:rPr>
      </w:pPr>
    </w:p>
    <w:p w14:paraId="270AFFD0" w14:textId="77777777" w:rsidR="006067B0" w:rsidRPr="00436903" w:rsidRDefault="006067B0" w:rsidP="00795F9E">
      <w:pPr>
        <w:spacing w:after="0"/>
        <w:jc w:val="both"/>
        <w:rPr>
          <w:rFonts w:ascii="Times New Roman" w:eastAsia="Times New Roman" w:hAnsi="Times New Roman" w:cs="Times New Roman"/>
          <w:bCs/>
          <w:sz w:val="24"/>
          <w:szCs w:val="24"/>
          <w:lang w:eastAsia="tr-TR"/>
        </w:rPr>
      </w:pPr>
    </w:p>
    <w:p w14:paraId="6C9D7ED2" w14:textId="77777777" w:rsidR="000D4389" w:rsidRDefault="000D4389" w:rsidP="00795F9E">
      <w:pPr>
        <w:spacing w:after="0"/>
        <w:jc w:val="both"/>
        <w:rPr>
          <w:rFonts w:ascii="Times New Roman" w:eastAsia="Times New Roman" w:hAnsi="Times New Roman" w:cs="Times New Roman"/>
          <w:bCs/>
          <w:sz w:val="24"/>
          <w:szCs w:val="24"/>
          <w:lang w:eastAsia="tr-TR"/>
        </w:rPr>
      </w:pPr>
    </w:p>
    <w:p w14:paraId="7E651AC1" w14:textId="77777777" w:rsidR="00436903" w:rsidRPr="00436903" w:rsidRDefault="00436903" w:rsidP="00795F9E">
      <w:pPr>
        <w:spacing w:after="0"/>
        <w:jc w:val="both"/>
        <w:rPr>
          <w:rFonts w:ascii="Times New Roman" w:eastAsia="Times New Roman" w:hAnsi="Times New Roman" w:cs="Times New Roman"/>
          <w:bCs/>
          <w:sz w:val="24"/>
          <w:szCs w:val="24"/>
          <w:lang w:eastAsia="tr-TR"/>
        </w:rPr>
      </w:pPr>
    </w:p>
    <w:p w14:paraId="7E36B329" w14:textId="77777777" w:rsidR="009B1926" w:rsidRPr="00436903" w:rsidRDefault="009B1926" w:rsidP="00795F9E">
      <w:pPr>
        <w:spacing w:after="0"/>
        <w:jc w:val="both"/>
        <w:rPr>
          <w:rFonts w:ascii="Times New Roman" w:eastAsia="Times New Roman" w:hAnsi="Times New Roman" w:cs="Times New Roman"/>
          <w:bCs/>
          <w:sz w:val="24"/>
          <w:szCs w:val="24"/>
          <w:lang w:eastAsia="tr-TR"/>
        </w:rPr>
      </w:pPr>
    </w:p>
    <w:tbl>
      <w:tblPr>
        <w:tblpPr w:leftFromText="141" w:rightFromText="141" w:vertAnchor="text" w:tblpXSpec="center" w:tblpY="1"/>
        <w:tblOverlap w:val="never"/>
        <w:tblW w:w="9288" w:type="dxa"/>
        <w:tblLayout w:type="fixed"/>
        <w:tblLook w:val="04A0" w:firstRow="1" w:lastRow="0" w:firstColumn="1" w:lastColumn="0" w:noHBand="0" w:noVBand="1"/>
      </w:tblPr>
      <w:tblGrid>
        <w:gridCol w:w="1696"/>
        <w:gridCol w:w="709"/>
        <w:gridCol w:w="709"/>
        <w:gridCol w:w="6174"/>
      </w:tblGrid>
      <w:tr w:rsidR="008B6612" w:rsidRPr="00436903" w14:paraId="507F2732" w14:textId="77777777" w:rsidTr="00FF156D">
        <w:tc>
          <w:tcPr>
            <w:tcW w:w="9288" w:type="dxa"/>
            <w:gridSpan w:val="4"/>
          </w:tcPr>
          <w:p w14:paraId="6322FE35" w14:textId="5D4C7FFE" w:rsidR="008B6612" w:rsidRPr="00436903" w:rsidRDefault="0005392D" w:rsidP="00144236">
            <w:pPr>
              <w:tabs>
                <w:tab w:val="left" w:pos="1276"/>
              </w:tabs>
              <w:spacing w:after="0"/>
              <w:jc w:val="center"/>
              <w:rPr>
                <w:rFonts w:ascii="Times New Roman" w:eastAsia="Times New Roman" w:hAnsi="Times New Roman" w:cs="Times New Roman"/>
                <w:b/>
                <w:sz w:val="24"/>
                <w:szCs w:val="24"/>
                <w:lang w:eastAsia="tr-TR"/>
              </w:rPr>
            </w:pPr>
            <w:r w:rsidRPr="00436903">
              <w:rPr>
                <w:rFonts w:ascii="Times New Roman" w:eastAsia="Times New Roman" w:hAnsi="Times New Roman" w:cs="Times New Roman"/>
                <w:b/>
                <w:sz w:val="24"/>
                <w:szCs w:val="24"/>
                <w:lang w:eastAsia="tr-TR"/>
              </w:rPr>
              <w:lastRenderedPageBreak/>
              <w:t>TÜKETİCİ KREDİLERİ  (DEĞİŞİKLİK) YASA TASARISI</w:t>
            </w:r>
          </w:p>
        </w:tc>
      </w:tr>
      <w:tr w:rsidR="00F3737A" w:rsidRPr="00436903" w14:paraId="2543B677" w14:textId="77777777" w:rsidTr="00FF156D">
        <w:tc>
          <w:tcPr>
            <w:tcW w:w="9288" w:type="dxa"/>
            <w:gridSpan w:val="4"/>
          </w:tcPr>
          <w:p w14:paraId="390F913D" w14:textId="77777777" w:rsidR="00F3737A" w:rsidRPr="00436903" w:rsidRDefault="00F3737A" w:rsidP="00144236">
            <w:pPr>
              <w:pStyle w:val="AralkYok"/>
              <w:rPr>
                <w:rFonts w:ascii="Times New Roman" w:hAnsi="Times New Roman" w:cs="Times New Roman"/>
                <w:bCs/>
                <w:sz w:val="24"/>
                <w:szCs w:val="24"/>
              </w:rPr>
            </w:pPr>
          </w:p>
        </w:tc>
      </w:tr>
      <w:tr w:rsidR="00824344" w:rsidRPr="00436903" w14:paraId="57B3819F" w14:textId="77777777" w:rsidTr="00FF156D">
        <w:tc>
          <w:tcPr>
            <w:tcW w:w="9288" w:type="dxa"/>
            <w:gridSpan w:val="4"/>
          </w:tcPr>
          <w:p w14:paraId="0A4A1926" w14:textId="72661915" w:rsidR="00824344" w:rsidRPr="00436903" w:rsidRDefault="00824344"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                 Kuzey Kıbrıs Türk Cumhuriyeti Cumhuriyet Meclisi aşağıdaki Yasayı yapar:</w:t>
            </w:r>
          </w:p>
        </w:tc>
      </w:tr>
      <w:tr w:rsidR="008B6612" w:rsidRPr="00436903" w14:paraId="56659FDA" w14:textId="77777777" w:rsidTr="00FF156D">
        <w:trPr>
          <w:trHeight w:val="796"/>
        </w:trPr>
        <w:tc>
          <w:tcPr>
            <w:tcW w:w="1696" w:type="dxa"/>
          </w:tcPr>
          <w:p w14:paraId="30C592E1" w14:textId="77777777" w:rsidR="008B6612" w:rsidRPr="00436903" w:rsidRDefault="008B6612" w:rsidP="00E336F0">
            <w:pPr>
              <w:spacing w:after="0" w:line="240" w:lineRule="auto"/>
              <w:rPr>
                <w:rFonts w:ascii="Times New Roman" w:hAnsi="Times New Roman" w:cs="Times New Roman"/>
                <w:bCs/>
                <w:sz w:val="24"/>
                <w:szCs w:val="24"/>
              </w:rPr>
            </w:pPr>
            <w:r w:rsidRPr="00436903">
              <w:rPr>
                <w:rFonts w:ascii="Times New Roman" w:hAnsi="Times New Roman" w:cs="Times New Roman"/>
                <w:bCs/>
                <w:sz w:val="24"/>
                <w:szCs w:val="24"/>
              </w:rPr>
              <w:t>Kısa İsim</w:t>
            </w:r>
          </w:p>
          <w:p w14:paraId="26A08DA4" w14:textId="77777777" w:rsidR="008B6612" w:rsidRPr="00436903" w:rsidRDefault="00F3737A" w:rsidP="00E336F0">
            <w:pPr>
              <w:pStyle w:val="AralkYok"/>
              <w:rPr>
                <w:rFonts w:ascii="Times New Roman" w:hAnsi="Times New Roman" w:cs="Times New Roman"/>
                <w:bCs/>
                <w:sz w:val="24"/>
                <w:szCs w:val="24"/>
              </w:rPr>
            </w:pPr>
            <w:r w:rsidRPr="00436903">
              <w:rPr>
                <w:rFonts w:ascii="Times New Roman" w:hAnsi="Times New Roman" w:cs="Times New Roman"/>
                <w:bCs/>
                <w:sz w:val="24"/>
                <w:szCs w:val="24"/>
              </w:rPr>
              <w:t>31/2020</w:t>
            </w:r>
          </w:p>
        </w:tc>
        <w:tc>
          <w:tcPr>
            <w:tcW w:w="709" w:type="dxa"/>
          </w:tcPr>
          <w:p w14:paraId="7866A67D" w14:textId="77777777" w:rsidR="008B6612" w:rsidRPr="00436903" w:rsidRDefault="008B6612"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1. </w:t>
            </w:r>
          </w:p>
        </w:tc>
        <w:tc>
          <w:tcPr>
            <w:tcW w:w="6883" w:type="dxa"/>
            <w:gridSpan w:val="2"/>
          </w:tcPr>
          <w:p w14:paraId="150E086B" w14:textId="7BC0E1D7" w:rsidR="008B6612" w:rsidRPr="00436903" w:rsidRDefault="008B6612"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Bu Yasa, </w:t>
            </w:r>
            <w:r w:rsidR="00F3737A" w:rsidRPr="00436903">
              <w:rPr>
                <w:rFonts w:ascii="Times New Roman" w:hAnsi="Times New Roman" w:cs="Times New Roman"/>
                <w:bCs/>
                <w:sz w:val="24"/>
                <w:szCs w:val="24"/>
              </w:rPr>
              <w:t>Tüketici Kredileri</w:t>
            </w:r>
            <w:r w:rsidR="000136C8" w:rsidRPr="00436903">
              <w:rPr>
                <w:rFonts w:ascii="Times New Roman" w:hAnsi="Times New Roman" w:cs="Times New Roman"/>
                <w:bCs/>
                <w:sz w:val="24"/>
                <w:szCs w:val="24"/>
              </w:rPr>
              <w:t xml:space="preserve"> </w:t>
            </w:r>
            <w:r w:rsidRPr="00436903">
              <w:rPr>
                <w:rFonts w:ascii="Times New Roman" w:hAnsi="Times New Roman" w:cs="Times New Roman"/>
                <w:bCs/>
                <w:sz w:val="24"/>
                <w:szCs w:val="24"/>
              </w:rPr>
              <w:t>(Değişiklik)</w:t>
            </w:r>
            <w:r w:rsidR="00DF4D7B" w:rsidRPr="00436903">
              <w:rPr>
                <w:rFonts w:ascii="Times New Roman" w:hAnsi="Times New Roman" w:cs="Times New Roman"/>
                <w:bCs/>
                <w:sz w:val="24"/>
                <w:szCs w:val="24"/>
              </w:rPr>
              <w:t xml:space="preserve"> </w:t>
            </w:r>
            <w:r w:rsidRPr="00436903">
              <w:rPr>
                <w:rFonts w:ascii="Times New Roman" w:hAnsi="Times New Roman" w:cs="Times New Roman"/>
                <w:bCs/>
                <w:sz w:val="24"/>
                <w:szCs w:val="24"/>
              </w:rPr>
              <w:t xml:space="preserve">Yasası olarak isimlendirilir </w:t>
            </w:r>
            <w:r w:rsidR="00F3737A" w:rsidRPr="00436903">
              <w:rPr>
                <w:rFonts w:ascii="Times New Roman" w:hAnsi="Times New Roman" w:cs="Times New Roman"/>
                <w:bCs/>
                <w:sz w:val="24"/>
                <w:szCs w:val="24"/>
              </w:rPr>
              <w:t xml:space="preserve">ve </w:t>
            </w:r>
            <w:r w:rsidR="005B66CB">
              <w:rPr>
                <w:rFonts w:ascii="Times New Roman" w:hAnsi="Times New Roman" w:cs="Times New Roman"/>
                <w:bCs/>
                <w:sz w:val="24"/>
                <w:szCs w:val="24"/>
              </w:rPr>
              <w:t>“</w:t>
            </w:r>
            <w:r w:rsidR="00F3737A" w:rsidRPr="00436903">
              <w:rPr>
                <w:rFonts w:ascii="Times New Roman" w:hAnsi="Times New Roman" w:cs="Times New Roman"/>
                <w:bCs/>
                <w:sz w:val="24"/>
                <w:szCs w:val="24"/>
              </w:rPr>
              <w:t>Esas Yasa</w:t>
            </w:r>
            <w:r w:rsidR="005B66CB">
              <w:rPr>
                <w:rFonts w:ascii="Times New Roman" w:hAnsi="Times New Roman" w:cs="Times New Roman"/>
                <w:bCs/>
                <w:sz w:val="24"/>
                <w:szCs w:val="24"/>
              </w:rPr>
              <w:t>”</w:t>
            </w:r>
            <w:r w:rsidR="00F3737A" w:rsidRPr="00436903">
              <w:rPr>
                <w:rFonts w:ascii="Times New Roman" w:hAnsi="Times New Roman" w:cs="Times New Roman"/>
                <w:bCs/>
                <w:sz w:val="24"/>
                <w:szCs w:val="24"/>
              </w:rPr>
              <w:t xml:space="preserve"> olan Tüketici Kredileri</w:t>
            </w:r>
            <w:r w:rsidRPr="00436903">
              <w:rPr>
                <w:rFonts w:ascii="Times New Roman" w:hAnsi="Times New Roman" w:cs="Times New Roman"/>
                <w:bCs/>
                <w:sz w:val="24"/>
                <w:szCs w:val="24"/>
              </w:rPr>
              <w:t xml:space="preserve"> Yasası ile birlikte okunur.</w:t>
            </w:r>
          </w:p>
        </w:tc>
      </w:tr>
      <w:tr w:rsidR="006F76E3" w:rsidRPr="00436903" w14:paraId="73637F9B" w14:textId="77777777" w:rsidTr="00FF156D">
        <w:tc>
          <w:tcPr>
            <w:tcW w:w="1696" w:type="dxa"/>
            <w:vMerge w:val="restart"/>
          </w:tcPr>
          <w:p w14:paraId="4A072D2C" w14:textId="77777777" w:rsidR="006F76E3" w:rsidRPr="00436903" w:rsidRDefault="006F76E3" w:rsidP="00144236">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Esas Yasanın</w:t>
            </w:r>
          </w:p>
          <w:p w14:paraId="105CD039" w14:textId="77777777" w:rsidR="006F76E3" w:rsidRPr="00436903" w:rsidRDefault="006F76E3" w:rsidP="00144236">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2’nci Maddesinin</w:t>
            </w:r>
          </w:p>
          <w:p w14:paraId="53ACC903" w14:textId="77777777" w:rsidR="006F76E3" w:rsidRPr="00436903" w:rsidRDefault="006F76E3" w:rsidP="00144236">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 xml:space="preserve">Değiştirilmesi </w:t>
            </w:r>
          </w:p>
        </w:tc>
        <w:tc>
          <w:tcPr>
            <w:tcW w:w="709" w:type="dxa"/>
          </w:tcPr>
          <w:p w14:paraId="26A85BAC" w14:textId="77777777" w:rsidR="006F76E3" w:rsidRPr="00436903" w:rsidRDefault="006F76E3"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2. </w:t>
            </w:r>
          </w:p>
        </w:tc>
        <w:tc>
          <w:tcPr>
            <w:tcW w:w="709" w:type="dxa"/>
          </w:tcPr>
          <w:p w14:paraId="23D19853" w14:textId="77777777" w:rsidR="006F76E3" w:rsidRPr="00436903" w:rsidRDefault="006F76E3"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(1)</w:t>
            </w:r>
          </w:p>
        </w:tc>
        <w:tc>
          <w:tcPr>
            <w:tcW w:w="6174" w:type="dxa"/>
          </w:tcPr>
          <w:p w14:paraId="3ACD5C87" w14:textId="77777777" w:rsidR="006F76E3" w:rsidRPr="00436903" w:rsidRDefault="006F76E3"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Esas Yasa, 2’nci maddesinde yer alan “Donuk Alacak” ve “Kredi Sağlayıcısı”  tefsiri kaldırılmak suretiyle değiştirilir.</w:t>
            </w:r>
          </w:p>
        </w:tc>
      </w:tr>
      <w:tr w:rsidR="00CB798C" w:rsidRPr="00436903" w14:paraId="733E1D19" w14:textId="77777777" w:rsidTr="00FF156D">
        <w:tc>
          <w:tcPr>
            <w:tcW w:w="1696" w:type="dxa"/>
            <w:vMerge/>
          </w:tcPr>
          <w:p w14:paraId="4B2351F9" w14:textId="77777777" w:rsidR="00CB798C" w:rsidRPr="00436903" w:rsidRDefault="00CB798C" w:rsidP="00144236">
            <w:pPr>
              <w:pStyle w:val="AralkYok"/>
              <w:spacing w:line="276" w:lineRule="auto"/>
              <w:rPr>
                <w:rFonts w:ascii="Times New Roman" w:hAnsi="Times New Roman" w:cs="Times New Roman"/>
                <w:bCs/>
                <w:sz w:val="24"/>
                <w:szCs w:val="24"/>
              </w:rPr>
            </w:pPr>
          </w:p>
        </w:tc>
        <w:tc>
          <w:tcPr>
            <w:tcW w:w="709" w:type="dxa"/>
          </w:tcPr>
          <w:p w14:paraId="250C9041" w14:textId="77777777" w:rsidR="00CB798C" w:rsidRPr="00436903" w:rsidRDefault="00CB798C" w:rsidP="00144236">
            <w:pPr>
              <w:jc w:val="both"/>
              <w:rPr>
                <w:rFonts w:ascii="Times New Roman" w:hAnsi="Times New Roman" w:cs="Times New Roman"/>
                <w:bCs/>
                <w:sz w:val="24"/>
                <w:szCs w:val="24"/>
              </w:rPr>
            </w:pPr>
          </w:p>
        </w:tc>
        <w:tc>
          <w:tcPr>
            <w:tcW w:w="709" w:type="dxa"/>
          </w:tcPr>
          <w:p w14:paraId="6E06DC6F" w14:textId="77777777" w:rsidR="00CB798C" w:rsidRPr="00436903" w:rsidRDefault="00CB798C"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(2)</w:t>
            </w:r>
          </w:p>
        </w:tc>
        <w:tc>
          <w:tcPr>
            <w:tcW w:w="6174" w:type="dxa"/>
          </w:tcPr>
          <w:p w14:paraId="184391D3" w14:textId="6E55F5A3" w:rsidR="00CB798C" w:rsidRPr="00436903" w:rsidRDefault="00CB798C"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Esas Yasa, 2’nci maddesinde yer alan “Kredinin Toplam Maliyeti” ve “Kuruluş” tefsirleri kaldırılmak ve yerlerine sırasıyla aşağıdaki yeni “Kredinin Toplam Maliyeti” ve “Kuruluş” tefsirleri konmak suretiyle değiştirilir:</w:t>
            </w:r>
          </w:p>
        </w:tc>
      </w:tr>
      <w:tr w:rsidR="00D820AF" w:rsidRPr="00436903" w14:paraId="04EC8D8B" w14:textId="77777777" w:rsidTr="00FF156D">
        <w:tc>
          <w:tcPr>
            <w:tcW w:w="1696" w:type="dxa"/>
            <w:vMerge/>
          </w:tcPr>
          <w:p w14:paraId="30EF32EE" w14:textId="77777777" w:rsidR="00D820AF" w:rsidRPr="00436903" w:rsidRDefault="00D820AF" w:rsidP="00144236">
            <w:pPr>
              <w:rPr>
                <w:rFonts w:ascii="Times New Roman" w:hAnsi="Times New Roman" w:cs="Times New Roman"/>
                <w:bCs/>
                <w:sz w:val="24"/>
                <w:szCs w:val="24"/>
              </w:rPr>
            </w:pPr>
          </w:p>
        </w:tc>
        <w:tc>
          <w:tcPr>
            <w:tcW w:w="709" w:type="dxa"/>
          </w:tcPr>
          <w:p w14:paraId="6381AF32" w14:textId="77777777" w:rsidR="00D820AF" w:rsidRPr="00436903" w:rsidRDefault="00D820AF" w:rsidP="00144236">
            <w:pPr>
              <w:jc w:val="both"/>
              <w:rPr>
                <w:rFonts w:ascii="Times New Roman" w:hAnsi="Times New Roman" w:cs="Times New Roman"/>
                <w:bCs/>
                <w:sz w:val="24"/>
                <w:szCs w:val="24"/>
              </w:rPr>
            </w:pPr>
          </w:p>
        </w:tc>
        <w:tc>
          <w:tcPr>
            <w:tcW w:w="709" w:type="dxa"/>
          </w:tcPr>
          <w:p w14:paraId="012B1019" w14:textId="77777777" w:rsidR="00D820AF" w:rsidRPr="00436903" w:rsidRDefault="00D820AF" w:rsidP="00144236">
            <w:pPr>
              <w:pStyle w:val="AralkYok"/>
              <w:rPr>
                <w:rFonts w:ascii="Times New Roman" w:hAnsi="Times New Roman" w:cs="Times New Roman"/>
                <w:bCs/>
                <w:sz w:val="24"/>
                <w:szCs w:val="24"/>
              </w:rPr>
            </w:pPr>
          </w:p>
        </w:tc>
        <w:tc>
          <w:tcPr>
            <w:tcW w:w="6174" w:type="dxa"/>
          </w:tcPr>
          <w:p w14:paraId="6C153704" w14:textId="31A4E4E6" w:rsidR="00D820AF" w:rsidRPr="00436903" w:rsidRDefault="00D820AF"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“Kredinin Toplam Maliyeti”, sigorta ve tasdik ücreti hariç olmak üzere, faiz, komisyon, vergi, harç ve benzeri yasal yükümlülükler ile varsa değişik isimler altında alınan her türlü ücretin dâhil olduğu ödenmesi gereken toplam tutarı anlatır.</w:t>
            </w:r>
          </w:p>
        </w:tc>
      </w:tr>
      <w:tr w:rsidR="00D820AF" w:rsidRPr="00436903" w14:paraId="7DFE278B" w14:textId="77777777" w:rsidTr="00FF156D">
        <w:trPr>
          <w:trHeight w:val="622"/>
        </w:trPr>
        <w:tc>
          <w:tcPr>
            <w:tcW w:w="1696" w:type="dxa"/>
          </w:tcPr>
          <w:p w14:paraId="01FEBA88" w14:textId="1645092C" w:rsidR="00D820AF" w:rsidRPr="00436903" w:rsidRDefault="00D820AF" w:rsidP="00144236">
            <w:pPr>
              <w:rPr>
                <w:rFonts w:ascii="Times New Roman" w:hAnsi="Times New Roman" w:cs="Times New Roman"/>
                <w:bCs/>
                <w:sz w:val="24"/>
                <w:szCs w:val="24"/>
              </w:rPr>
            </w:pPr>
          </w:p>
        </w:tc>
        <w:tc>
          <w:tcPr>
            <w:tcW w:w="709" w:type="dxa"/>
          </w:tcPr>
          <w:p w14:paraId="2446AD41" w14:textId="77777777" w:rsidR="00D820AF" w:rsidRPr="00436903" w:rsidRDefault="00D820AF" w:rsidP="00144236">
            <w:pPr>
              <w:jc w:val="both"/>
              <w:rPr>
                <w:rFonts w:ascii="Times New Roman" w:hAnsi="Times New Roman" w:cs="Times New Roman"/>
                <w:bCs/>
                <w:sz w:val="24"/>
                <w:szCs w:val="24"/>
              </w:rPr>
            </w:pPr>
          </w:p>
        </w:tc>
        <w:tc>
          <w:tcPr>
            <w:tcW w:w="709" w:type="dxa"/>
          </w:tcPr>
          <w:p w14:paraId="467152C8" w14:textId="77777777" w:rsidR="00D820AF" w:rsidRPr="00436903" w:rsidRDefault="00D820AF" w:rsidP="00144236">
            <w:pPr>
              <w:pStyle w:val="AralkYok"/>
              <w:rPr>
                <w:rFonts w:ascii="Times New Roman" w:hAnsi="Times New Roman" w:cs="Times New Roman"/>
                <w:bCs/>
                <w:sz w:val="24"/>
                <w:szCs w:val="24"/>
              </w:rPr>
            </w:pPr>
          </w:p>
        </w:tc>
        <w:tc>
          <w:tcPr>
            <w:tcW w:w="6174" w:type="dxa"/>
          </w:tcPr>
          <w:p w14:paraId="0481AE08" w14:textId="5A04CEDB" w:rsidR="00894D61" w:rsidRPr="00436903" w:rsidRDefault="00D820AF" w:rsidP="00144236">
            <w:pPr>
              <w:jc w:val="both"/>
              <w:rPr>
                <w:rFonts w:ascii="Times New Roman" w:hAnsi="Times New Roman" w:cs="Times New Roman"/>
                <w:bCs/>
                <w:sz w:val="24"/>
                <w:szCs w:val="24"/>
              </w:rPr>
            </w:pPr>
            <w:r w:rsidRPr="00436903">
              <w:rPr>
                <w:rFonts w:ascii="Times New Roman" w:hAnsi="Times New Roman" w:cs="Times New Roman"/>
                <w:bCs/>
                <w:sz w:val="24"/>
                <w:szCs w:val="24"/>
              </w:rPr>
              <w:t>“Kuruluş”, bankalar ile finansal kiralama ve finansman şirketlerini anlatır.”</w:t>
            </w:r>
          </w:p>
        </w:tc>
      </w:tr>
      <w:tr w:rsidR="001F3587" w:rsidRPr="00436903" w14:paraId="73D36070" w14:textId="77777777" w:rsidTr="00FF156D">
        <w:trPr>
          <w:trHeight w:val="600"/>
        </w:trPr>
        <w:tc>
          <w:tcPr>
            <w:tcW w:w="1696" w:type="dxa"/>
          </w:tcPr>
          <w:p w14:paraId="2B727234" w14:textId="77777777" w:rsidR="001F3587" w:rsidRPr="00436903" w:rsidRDefault="001F3587" w:rsidP="001F3587">
            <w:pPr>
              <w:rPr>
                <w:rFonts w:ascii="Times New Roman" w:hAnsi="Times New Roman" w:cs="Times New Roman"/>
                <w:bCs/>
                <w:sz w:val="24"/>
                <w:szCs w:val="24"/>
              </w:rPr>
            </w:pPr>
          </w:p>
        </w:tc>
        <w:tc>
          <w:tcPr>
            <w:tcW w:w="709" w:type="dxa"/>
          </w:tcPr>
          <w:p w14:paraId="6093FE2B" w14:textId="77777777" w:rsidR="001F3587" w:rsidRPr="00436903" w:rsidRDefault="001F3587" w:rsidP="001F3587">
            <w:pPr>
              <w:jc w:val="both"/>
              <w:rPr>
                <w:rFonts w:ascii="Times New Roman" w:hAnsi="Times New Roman" w:cs="Times New Roman"/>
                <w:bCs/>
                <w:sz w:val="24"/>
                <w:szCs w:val="24"/>
              </w:rPr>
            </w:pPr>
          </w:p>
        </w:tc>
        <w:tc>
          <w:tcPr>
            <w:tcW w:w="709" w:type="dxa"/>
          </w:tcPr>
          <w:p w14:paraId="288AAA30" w14:textId="0C5AC622" w:rsidR="001F3587" w:rsidRPr="00436903" w:rsidRDefault="001F3587" w:rsidP="001F3587">
            <w:pPr>
              <w:pStyle w:val="AralkYok"/>
              <w:rPr>
                <w:rFonts w:ascii="Times New Roman" w:hAnsi="Times New Roman" w:cs="Times New Roman"/>
                <w:bCs/>
                <w:sz w:val="24"/>
                <w:szCs w:val="24"/>
              </w:rPr>
            </w:pPr>
            <w:r w:rsidRPr="00436903">
              <w:rPr>
                <w:rFonts w:ascii="Times New Roman" w:hAnsi="Times New Roman" w:cs="Times New Roman"/>
                <w:bCs/>
                <w:sz w:val="24"/>
                <w:szCs w:val="24"/>
              </w:rPr>
              <w:t>(3)</w:t>
            </w:r>
          </w:p>
        </w:tc>
        <w:tc>
          <w:tcPr>
            <w:tcW w:w="6174" w:type="dxa"/>
          </w:tcPr>
          <w:p w14:paraId="6AAFC2DC" w14:textId="1020F73B" w:rsidR="001F3587" w:rsidRPr="00436903" w:rsidRDefault="001F3587" w:rsidP="001F3587">
            <w:pPr>
              <w:jc w:val="both"/>
              <w:rPr>
                <w:rFonts w:ascii="Times New Roman" w:hAnsi="Times New Roman" w:cs="Times New Roman"/>
                <w:bCs/>
                <w:sz w:val="24"/>
                <w:szCs w:val="24"/>
              </w:rPr>
            </w:pPr>
            <w:r w:rsidRPr="00436903">
              <w:rPr>
                <w:rFonts w:ascii="Times New Roman" w:hAnsi="Times New Roman" w:cs="Times New Roman"/>
                <w:bCs/>
                <w:sz w:val="24"/>
                <w:szCs w:val="24"/>
              </w:rPr>
              <w:t>Esas Yasa, 2’nci maddesinde yer alan “Yıllık Maliyet Oranı” tefsiri kaldırılmak ve yerine aşağıdaki yeni “Yıllık Maliyet Oranı” tefsiri konmak suretiyle değiştirilir:</w:t>
            </w:r>
          </w:p>
        </w:tc>
      </w:tr>
      <w:tr w:rsidR="00CD257A" w:rsidRPr="00436903" w14:paraId="6B6CCEAF" w14:textId="77777777" w:rsidTr="00FF156D">
        <w:trPr>
          <w:trHeight w:val="720"/>
        </w:trPr>
        <w:tc>
          <w:tcPr>
            <w:tcW w:w="1696" w:type="dxa"/>
          </w:tcPr>
          <w:p w14:paraId="3A3EB86B" w14:textId="77777777" w:rsidR="00CD257A" w:rsidRPr="00436903" w:rsidRDefault="00CD257A" w:rsidP="00CD257A">
            <w:pPr>
              <w:rPr>
                <w:rFonts w:ascii="Times New Roman" w:hAnsi="Times New Roman" w:cs="Times New Roman"/>
                <w:bCs/>
                <w:sz w:val="24"/>
                <w:szCs w:val="24"/>
              </w:rPr>
            </w:pPr>
          </w:p>
        </w:tc>
        <w:tc>
          <w:tcPr>
            <w:tcW w:w="709" w:type="dxa"/>
          </w:tcPr>
          <w:p w14:paraId="1335ADFA" w14:textId="77777777" w:rsidR="00CD257A" w:rsidRPr="00436903" w:rsidRDefault="00CD257A" w:rsidP="00CD257A">
            <w:pPr>
              <w:jc w:val="both"/>
              <w:rPr>
                <w:rFonts w:ascii="Times New Roman" w:hAnsi="Times New Roman" w:cs="Times New Roman"/>
                <w:bCs/>
                <w:sz w:val="24"/>
                <w:szCs w:val="24"/>
              </w:rPr>
            </w:pPr>
          </w:p>
        </w:tc>
        <w:tc>
          <w:tcPr>
            <w:tcW w:w="709" w:type="dxa"/>
          </w:tcPr>
          <w:p w14:paraId="0D5FFFC7" w14:textId="77777777" w:rsidR="00CD257A" w:rsidRPr="00436903" w:rsidRDefault="00CD257A" w:rsidP="00CD257A">
            <w:pPr>
              <w:pStyle w:val="AralkYok"/>
              <w:rPr>
                <w:rFonts w:ascii="Times New Roman" w:hAnsi="Times New Roman" w:cs="Times New Roman"/>
                <w:bCs/>
                <w:sz w:val="24"/>
                <w:szCs w:val="24"/>
              </w:rPr>
            </w:pPr>
          </w:p>
        </w:tc>
        <w:tc>
          <w:tcPr>
            <w:tcW w:w="6174" w:type="dxa"/>
          </w:tcPr>
          <w:p w14:paraId="36E4325C" w14:textId="5428E4D8"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“Yıllık Maliyet Oranı”,  sigorta ve tasdik ücreti hariç olmak üzere, faiz,  komisyon, vergi, harç ve benzeri yasal yükümlülükler ile varsa değişik isimler altında alınan her türlü ücretlerin dâhil olduğu toplam kredi tutarına olan, yıllık yüzdesel oranı anlatır.”</w:t>
            </w:r>
          </w:p>
        </w:tc>
      </w:tr>
      <w:tr w:rsidR="00CD257A" w:rsidRPr="00436903" w14:paraId="54A790B0" w14:textId="77777777" w:rsidTr="00FF156D">
        <w:tc>
          <w:tcPr>
            <w:tcW w:w="1696" w:type="dxa"/>
            <w:vMerge w:val="restart"/>
          </w:tcPr>
          <w:p w14:paraId="7808AE08"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Esas Yasanın</w:t>
            </w:r>
          </w:p>
          <w:p w14:paraId="00095A21"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10’uncu Maddesinin</w:t>
            </w:r>
          </w:p>
          <w:p w14:paraId="01D342CA"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Değiştirilmesi</w:t>
            </w:r>
          </w:p>
          <w:p w14:paraId="20B5E59A" w14:textId="77777777" w:rsidR="00CD257A" w:rsidRPr="00436903" w:rsidRDefault="00CD257A" w:rsidP="00CD257A">
            <w:pPr>
              <w:pStyle w:val="AralkYok"/>
              <w:spacing w:line="276" w:lineRule="auto"/>
              <w:rPr>
                <w:rFonts w:ascii="Times New Roman" w:hAnsi="Times New Roman" w:cs="Times New Roman"/>
                <w:bCs/>
                <w:sz w:val="24"/>
                <w:szCs w:val="24"/>
              </w:rPr>
            </w:pPr>
          </w:p>
        </w:tc>
        <w:tc>
          <w:tcPr>
            <w:tcW w:w="709" w:type="dxa"/>
          </w:tcPr>
          <w:p w14:paraId="7D35F823" w14:textId="77777777" w:rsidR="00CD257A" w:rsidRPr="00436903" w:rsidRDefault="00CD257A" w:rsidP="00CD257A">
            <w:pPr>
              <w:pStyle w:val="AralkYok"/>
              <w:rPr>
                <w:rFonts w:ascii="Times New Roman" w:hAnsi="Times New Roman" w:cs="Times New Roman"/>
                <w:bCs/>
                <w:sz w:val="24"/>
                <w:szCs w:val="24"/>
              </w:rPr>
            </w:pPr>
            <w:r w:rsidRPr="00436903">
              <w:rPr>
                <w:rFonts w:ascii="Times New Roman" w:hAnsi="Times New Roman" w:cs="Times New Roman"/>
                <w:bCs/>
                <w:sz w:val="24"/>
                <w:szCs w:val="24"/>
              </w:rPr>
              <w:t>3.</w:t>
            </w:r>
          </w:p>
        </w:tc>
        <w:tc>
          <w:tcPr>
            <w:tcW w:w="6883" w:type="dxa"/>
            <w:gridSpan w:val="2"/>
          </w:tcPr>
          <w:p w14:paraId="1A7D5160"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Esas Yasa, 10’uncu maddesinin (1)’inci fıkrası kaldırılmak ve yerine aşağıdaki yeni (1)’inci fıkra konmak suretiyle değiştirilir:</w:t>
            </w:r>
          </w:p>
        </w:tc>
      </w:tr>
      <w:tr w:rsidR="00CD257A" w:rsidRPr="00436903" w14:paraId="392D2CAC" w14:textId="77777777" w:rsidTr="00FF156D">
        <w:tc>
          <w:tcPr>
            <w:tcW w:w="1696" w:type="dxa"/>
            <w:vMerge/>
          </w:tcPr>
          <w:p w14:paraId="3B668E59" w14:textId="77777777" w:rsidR="00CD257A" w:rsidRPr="00436903" w:rsidRDefault="00CD257A" w:rsidP="00CD257A">
            <w:pPr>
              <w:pStyle w:val="AralkYok"/>
              <w:spacing w:line="276" w:lineRule="auto"/>
              <w:rPr>
                <w:rFonts w:ascii="Times New Roman" w:hAnsi="Times New Roman" w:cs="Times New Roman"/>
                <w:bCs/>
                <w:sz w:val="24"/>
                <w:szCs w:val="24"/>
              </w:rPr>
            </w:pPr>
          </w:p>
        </w:tc>
        <w:tc>
          <w:tcPr>
            <w:tcW w:w="709" w:type="dxa"/>
          </w:tcPr>
          <w:p w14:paraId="686FC113" w14:textId="77777777" w:rsidR="00CD257A" w:rsidRPr="00436903" w:rsidRDefault="00CD257A" w:rsidP="00CD257A">
            <w:pPr>
              <w:jc w:val="both"/>
              <w:rPr>
                <w:rFonts w:ascii="Times New Roman" w:hAnsi="Times New Roman" w:cs="Times New Roman"/>
                <w:bCs/>
                <w:sz w:val="24"/>
                <w:szCs w:val="24"/>
              </w:rPr>
            </w:pPr>
          </w:p>
        </w:tc>
        <w:tc>
          <w:tcPr>
            <w:tcW w:w="709" w:type="dxa"/>
          </w:tcPr>
          <w:p w14:paraId="224EE074"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“(1)</w:t>
            </w:r>
          </w:p>
        </w:tc>
        <w:tc>
          <w:tcPr>
            <w:tcW w:w="6174" w:type="dxa"/>
          </w:tcPr>
          <w:p w14:paraId="470580DB"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Belirli süreli tüketici kredi sözleşmelerinde kredi faiz oranı sabit veya değişken olarak belirlenebilir. Kuruluşlar, tüketicilere sabit faizli tüketici kredisi alternatifini sunmak zorundadırlar.”</w:t>
            </w:r>
          </w:p>
        </w:tc>
      </w:tr>
      <w:tr w:rsidR="00CD257A" w:rsidRPr="00436903" w14:paraId="78ED7F75" w14:textId="77777777" w:rsidTr="00FF156D">
        <w:trPr>
          <w:trHeight w:val="56"/>
        </w:trPr>
        <w:tc>
          <w:tcPr>
            <w:tcW w:w="1696" w:type="dxa"/>
            <w:vMerge w:val="restart"/>
          </w:tcPr>
          <w:p w14:paraId="74DDFED5"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Esas Yasanın</w:t>
            </w:r>
          </w:p>
          <w:p w14:paraId="03862AC4"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23’üncü Maddesinin</w:t>
            </w:r>
          </w:p>
          <w:p w14:paraId="4D235E92"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t>Değiştirilmesi</w:t>
            </w:r>
          </w:p>
          <w:p w14:paraId="60EFD7CF" w14:textId="77777777" w:rsidR="00CD257A" w:rsidRPr="00436903" w:rsidRDefault="00CD257A" w:rsidP="00CD257A">
            <w:pPr>
              <w:jc w:val="both"/>
              <w:rPr>
                <w:rFonts w:ascii="Times New Roman" w:hAnsi="Times New Roman" w:cs="Times New Roman"/>
                <w:bCs/>
                <w:sz w:val="24"/>
                <w:szCs w:val="24"/>
              </w:rPr>
            </w:pPr>
          </w:p>
        </w:tc>
        <w:tc>
          <w:tcPr>
            <w:tcW w:w="709" w:type="dxa"/>
          </w:tcPr>
          <w:p w14:paraId="6C37190E"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4.</w:t>
            </w:r>
          </w:p>
        </w:tc>
        <w:tc>
          <w:tcPr>
            <w:tcW w:w="6883" w:type="dxa"/>
            <w:gridSpan w:val="2"/>
          </w:tcPr>
          <w:p w14:paraId="18C92DC4"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Esas Yasa, 23’üncü maddesinin (3)’üncü fıkrası kaldırılmak ve yerine aşağıdaki yeni (3)’üncü fıkra konmak suretiyle değiştirilir:</w:t>
            </w:r>
          </w:p>
        </w:tc>
      </w:tr>
      <w:tr w:rsidR="00CD257A" w:rsidRPr="00436903" w14:paraId="3A8E0CDF" w14:textId="77777777" w:rsidTr="00FF156D">
        <w:trPr>
          <w:trHeight w:val="56"/>
        </w:trPr>
        <w:tc>
          <w:tcPr>
            <w:tcW w:w="1696" w:type="dxa"/>
            <w:vMerge/>
          </w:tcPr>
          <w:p w14:paraId="4A3FA1BE" w14:textId="77777777" w:rsidR="00CD257A" w:rsidRPr="00436903" w:rsidRDefault="00CD257A" w:rsidP="00CD257A">
            <w:pPr>
              <w:jc w:val="both"/>
              <w:rPr>
                <w:rFonts w:ascii="Times New Roman" w:hAnsi="Times New Roman" w:cs="Times New Roman"/>
                <w:bCs/>
                <w:sz w:val="24"/>
                <w:szCs w:val="24"/>
              </w:rPr>
            </w:pPr>
          </w:p>
        </w:tc>
        <w:tc>
          <w:tcPr>
            <w:tcW w:w="709" w:type="dxa"/>
          </w:tcPr>
          <w:p w14:paraId="062CC1C8" w14:textId="77777777" w:rsidR="00CD257A" w:rsidRPr="00436903" w:rsidRDefault="00CD257A" w:rsidP="00CD257A">
            <w:pPr>
              <w:jc w:val="both"/>
              <w:rPr>
                <w:rFonts w:ascii="Times New Roman" w:hAnsi="Times New Roman" w:cs="Times New Roman"/>
                <w:bCs/>
                <w:sz w:val="24"/>
                <w:szCs w:val="24"/>
              </w:rPr>
            </w:pPr>
          </w:p>
        </w:tc>
        <w:tc>
          <w:tcPr>
            <w:tcW w:w="709" w:type="dxa"/>
          </w:tcPr>
          <w:p w14:paraId="7E12BB44"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“(3)</w:t>
            </w:r>
          </w:p>
        </w:tc>
        <w:tc>
          <w:tcPr>
            <w:tcW w:w="6174" w:type="dxa"/>
          </w:tcPr>
          <w:p w14:paraId="2FA726F3"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Bu Yasa kapsamında bankaların ödemekle yükümlü oldukları idari para cezaları, Tasarruf Mevduatı Sigortası ve Finansal İstikrar Fonuna,  finansal kiralama ve finansman şirketlerinin </w:t>
            </w:r>
            <w:r w:rsidRPr="00436903">
              <w:rPr>
                <w:rFonts w:ascii="Times New Roman" w:hAnsi="Times New Roman" w:cs="Times New Roman"/>
                <w:bCs/>
                <w:sz w:val="24"/>
                <w:szCs w:val="24"/>
              </w:rPr>
              <w:lastRenderedPageBreak/>
              <w:t xml:space="preserve">ödemekle yükümlü oldukları idari para cezaları Hazineye gelir olarak kaydedilir.”  </w:t>
            </w:r>
          </w:p>
        </w:tc>
      </w:tr>
      <w:tr w:rsidR="00CD257A" w:rsidRPr="00436903" w14:paraId="7FA0F290" w14:textId="77777777" w:rsidTr="00FF156D">
        <w:tc>
          <w:tcPr>
            <w:tcW w:w="1696" w:type="dxa"/>
          </w:tcPr>
          <w:p w14:paraId="68F71811" w14:textId="77777777" w:rsidR="00CD257A" w:rsidRPr="00436903" w:rsidRDefault="00CD257A" w:rsidP="00CD257A">
            <w:pPr>
              <w:pStyle w:val="AralkYok"/>
              <w:spacing w:line="276" w:lineRule="auto"/>
              <w:rPr>
                <w:rFonts w:ascii="Times New Roman" w:hAnsi="Times New Roman" w:cs="Times New Roman"/>
                <w:bCs/>
                <w:sz w:val="24"/>
                <w:szCs w:val="24"/>
              </w:rPr>
            </w:pPr>
            <w:r w:rsidRPr="00436903">
              <w:rPr>
                <w:rFonts w:ascii="Times New Roman" w:hAnsi="Times New Roman" w:cs="Times New Roman"/>
                <w:bCs/>
                <w:sz w:val="24"/>
                <w:szCs w:val="24"/>
              </w:rPr>
              <w:lastRenderedPageBreak/>
              <w:t>Yürürlüğe Giriş</w:t>
            </w:r>
          </w:p>
        </w:tc>
        <w:tc>
          <w:tcPr>
            <w:tcW w:w="709" w:type="dxa"/>
          </w:tcPr>
          <w:p w14:paraId="6A63273B"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5.</w:t>
            </w:r>
          </w:p>
        </w:tc>
        <w:tc>
          <w:tcPr>
            <w:tcW w:w="6883" w:type="dxa"/>
            <w:gridSpan w:val="2"/>
          </w:tcPr>
          <w:p w14:paraId="78E4E137" w14:textId="77777777" w:rsidR="00CD257A" w:rsidRPr="00436903" w:rsidRDefault="00CD257A" w:rsidP="00CD257A">
            <w:pPr>
              <w:jc w:val="both"/>
              <w:rPr>
                <w:rFonts w:ascii="Times New Roman" w:hAnsi="Times New Roman" w:cs="Times New Roman"/>
                <w:bCs/>
                <w:sz w:val="24"/>
                <w:szCs w:val="24"/>
              </w:rPr>
            </w:pPr>
            <w:r w:rsidRPr="00436903">
              <w:rPr>
                <w:rFonts w:ascii="Times New Roman" w:hAnsi="Times New Roman" w:cs="Times New Roman"/>
                <w:bCs/>
                <w:sz w:val="24"/>
                <w:szCs w:val="24"/>
              </w:rPr>
              <w:t xml:space="preserve">Bu Yasa, Resmi Gazete’de yayımlandığı tarihten başlayarak yürürlüğe girer. </w:t>
            </w:r>
          </w:p>
        </w:tc>
      </w:tr>
    </w:tbl>
    <w:p w14:paraId="5C867A9E" w14:textId="77777777" w:rsidR="008B6612" w:rsidRPr="00436903" w:rsidRDefault="008B6612" w:rsidP="00795F9E">
      <w:pPr>
        <w:spacing w:after="0"/>
        <w:jc w:val="both"/>
        <w:rPr>
          <w:rFonts w:ascii="Times New Roman" w:eastAsia="Times New Roman" w:hAnsi="Times New Roman" w:cs="Times New Roman"/>
          <w:bCs/>
          <w:sz w:val="24"/>
          <w:szCs w:val="24"/>
          <w:lang w:eastAsia="tr-TR"/>
        </w:rPr>
      </w:pPr>
    </w:p>
    <w:sectPr w:rsidR="008B6612" w:rsidRPr="004369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A992E" w14:textId="77777777" w:rsidR="001A3792" w:rsidRDefault="001A3792" w:rsidP="00940A75">
      <w:pPr>
        <w:spacing w:after="0" w:line="240" w:lineRule="auto"/>
      </w:pPr>
      <w:r>
        <w:separator/>
      </w:r>
    </w:p>
  </w:endnote>
  <w:endnote w:type="continuationSeparator" w:id="0">
    <w:p w14:paraId="690E01FC" w14:textId="77777777" w:rsidR="001A3792" w:rsidRDefault="001A3792" w:rsidP="0094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6DD39" w14:textId="77777777" w:rsidR="001A3792" w:rsidRDefault="001A3792" w:rsidP="00940A75">
      <w:pPr>
        <w:spacing w:after="0" w:line="240" w:lineRule="auto"/>
      </w:pPr>
      <w:r>
        <w:separator/>
      </w:r>
    </w:p>
  </w:footnote>
  <w:footnote w:type="continuationSeparator" w:id="0">
    <w:p w14:paraId="33491247" w14:textId="77777777" w:rsidR="001A3792" w:rsidRDefault="001A3792" w:rsidP="00940A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A75"/>
    <w:rsid w:val="000136C8"/>
    <w:rsid w:val="00017F6F"/>
    <w:rsid w:val="00023936"/>
    <w:rsid w:val="0003372F"/>
    <w:rsid w:val="0005392D"/>
    <w:rsid w:val="000705E5"/>
    <w:rsid w:val="000963A5"/>
    <w:rsid w:val="000B44D5"/>
    <w:rsid w:val="000D4389"/>
    <w:rsid w:val="000E5F82"/>
    <w:rsid w:val="00102557"/>
    <w:rsid w:val="00105293"/>
    <w:rsid w:val="0013010E"/>
    <w:rsid w:val="00136FCF"/>
    <w:rsid w:val="00144236"/>
    <w:rsid w:val="00167727"/>
    <w:rsid w:val="001756AF"/>
    <w:rsid w:val="001831C4"/>
    <w:rsid w:val="00193D9F"/>
    <w:rsid w:val="001A3792"/>
    <w:rsid w:val="001C4304"/>
    <w:rsid w:val="001E589A"/>
    <w:rsid w:val="001F3587"/>
    <w:rsid w:val="001F74F5"/>
    <w:rsid w:val="00243C7B"/>
    <w:rsid w:val="002501DD"/>
    <w:rsid w:val="00270D46"/>
    <w:rsid w:val="002A1E5B"/>
    <w:rsid w:val="002A4244"/>
    <w:rsid w:val="002A666F"/>
    <w:rsid w:val="002B2E47"/>
    <w:rsid w:val="002E4A8F"/>
    <w:rsid w:val="002E4EAD"/>
    <w:rsid w:val="003065B5"/>
    <w:rsid w:val="003066EF"/>
    <w:rsid w:val="00364DF5"/>
    <w:rsid w:val="00385D6F"/>
    <w:rsid w:val="003952A6"/>
    <w:rsid w:val="003C4174"/>
    <w:rsid w:val="003C6320"/>
    <w:rsid w:val="003D0073"/>
    <w:rsid w:val="003D3FB3"/>
    <w:rsid w:val="00420294"/>
    <w:rsid w:val="00436903"/>
    <w:rsid w:val="00442633"/>
    <w:rsid w:val="004709DC"/>
    <w:rsid w:val="00471041"/>
    <w:rsid w:val="0049379E"/>
    <w:rsid w:val="004A0E41"/>
    <w:rsid w:val="004B5CDD"/>
    <w:rsid w:val="004D13F5"/>
    <w:rsid w:val="004D6F27"/>
    <w:rsid w:val="004E23FB"/>
    <w:rsid w:val="004F35DC"/>
    <w:rsid w:val="00547009"/>
    <w:rsid w:val="005570E0"/>
    <w:rsid w:val="0058642B"/>
    <w:rsid w:val="005922CD"/>
    <w:rsid w:val="005B66CB"/>
    <w:rsid w:val="005C6F76"/>
    <w:rsid w:val="00602132"/>
    <w:rsid w:val="006047E9"/>
    <w:rsid w:val="006067B0"/>
    <w:rsid w:val="00646494"/>
    <w:rsid w:val="00663A03"/>
    <w:rsid w:val="006A4390"/>
    <w:rsid w:val="006B1D32"/>
    <w:rsid w:val="006E7FA7"/>
    <w:rsid w:val="006F76E3"/>
    <w:rsid w:val="00717196"/>
    <w:rsid w:val="00720BD0"/>
    <w:rsid w:val="00751EEB"/>
    <w:rsid w:val="00787D34"/>
    <w:rsid w:val="00795F9E"/>
    <w:rsid w:val="00797331"/>
    <w:rsid w:val="007A2B31"/>
    <w:rsid w:val="007B5EEB"/>
    <w:rsid w:val="007B79D0"/>
    <w:rsid w:val="007C7A9D"/>
    <w:rsid w:val="007D072E"/>
    <w:rsid w:val="007D490C"/>
    <w:rsid w:val="007E30A7"/>
    <w:rsid w:val="007F26DE"/>
    <w:rsid w:val="00824344"/>
    <w:rsid w:val="0084541A"/>
    <w:rsid w:val="00860F21"/>
    <w:rsid w:val="00862778"/>
    <w:rsid w:val="00881616"/>
    <w:rsid w:val="00894D61"/>
    <w:rsid w:val="008A299D"/>
    <w:rsid w:val="008B4D06"/>
    <w:rsid w:val="008B583E"/>
    <w:rsid w:val="008B6612"/>
    <w:rsid w:val="008F034C"/>
    <w:rsid w:val="00902AB7"/>
    <w:rsid w:val="00921D88"/>
    <w:rsid w:val="00925798"/>
    <w:rsid w:val="00940A75"/>
    <w:rsid w:val="00970D2D"/>
    <w:rsid w:val="009840E9"/>
    <w:rsid w:val="009A07C5"/>
    <w:rsid w:val="009B1926"/>
    <w:rsid w:val="009E0219"/>
    <w:rsid w:val="009E2529"/>
    <w:rsid w:val="00A41222"/>
    <w:rsid w:val="00A42955"/>
    <w:rsid w:val="00A4652F"/>
    <w:rsid w:val="00A46AF1"/>
    <w:rsid w:val="00A50746"/>
    <w:rsid w:val="00A73E9B"/>
    <w:rsid w:val="00AB0C21"/>
    <w:rsid w:val="00AC474C"/>
    <w:rsid w:val="00B31043"/>
    <w:rsid w:val="00B33126"/>
    <w:rsid w:val="00B44F38"/>
    <w:rsid w:val="00B476A9"/>
    <w:rsid w:val="00B534AB"/>
    <w:rsid w:val="00B54113"/>
    <w:rsid w:val="00B5625E"/>
    <w:rsid w:val="00B670A4"/>
    <w:rsid w:val="00B73BED"/>
    <w:rsid w:val="00B95314"/>
    <w:rsid w:val="00BA3B69"/>
    <w:rsid w:val="00BB15DE"/>
    <w:rsid w:val="00BB2952"/>
    <w:rsid w:val="00BD61B4"/>
    <w:rsid w:val="00BD6D34"/>
    <w:rsid w:val="00BF65E0"/>
    <w:rsid w:val="00C06F07"/>
    <w:rsid w:val="00C15206"/>
    <w:rsid w:val="00C41A71"/>
    <w:rsid w:val="00C52754"/>
    <w:rsid w:val="00C53F30"/>
    <w:rsid w:val="00C6579C"/>
    <w:rsid w:val="00C708FB"/>
    <w:rsid w:val="00C73A42"/>
    <w:rsid w:val="00C84D49"/>
    <w:rsid w:val="00C86D20"/>
    <w:rsid w:val="00CB798C"/>
    <w:rsid w:val="00CD257A"/>
    <w:rsid w:val="00CF64CA"/>
    <w:rsid w:val="00CF68D4"/>
    <w:rsid w:val="00D604E0"/>
    <w:rsid w:val="00D73590"/>
    <w:rsid w:val="00D8103D"/>
    <w:rsid w:val="00D820AF"/>
    <w:rsid w:val="00D8606B"/>
    <w:rsid w:val="00DA30FD"/>
    <w:rsid w:val="00DA65BC"/>
    <w:rsid w:val="00DF4D7B"/>
    <w:rsid w:val="00DF52A5"/>
    <w:rsid w:val="00DF72FA"/>
    <w:rsid w:val="00E31469"/>
    <w:rsid w:val="00E336F0"/>
    <w:rsid w:val="00E62CF5"/>
    <w:rsid w:val="00E9099D"/>
    <w:rsid w:val="00E90A4A"/>
    <w:rsid w:val="00E93AD7"/>
    <w:rsid w:val="00EB4410"/>
    <w:rsid w:val="00EF413F"/>
    <w:rsid w:val="00EF422D"/>
    <w:rsid w:val="00F00CC1"/>
    <w:rsid w:val="00F01AE3"/>
    <w:rsid w:val="00F1175C"/>
    <w:rsid w:val="00F213C2"/>
    <w:rsid w:val="00F3737A"/>
    <w:rsid w:val="00F47E12"/>
    <w:rsid w:val="00F510A7"/>
    <w:rsid w:val="00F762EE"/>
    <w:rsid w:val="00FA3FA4"/>
    <w:rsid w:val="00FD6EB6"/>
    <w:rsid w:val="00FF0224"/>
    <w:rsid w:val="00FF156D"/>
    <w:rsid w:val="00FF301F"/>
    <w:rsid w:val="00FF70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D802"/>
  <w15:docId w15:val="{7298D730-D7F6-45BC-A947-6BEEF2FE5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40A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40A75"/>
  </w:style>
  <w:style w:type="paragraph" w:styleId="AltBilgi">
    <w:name w:val="footer"/>
    <w:basedOn w:val="Normal"/>
    <w:link w:val="AltBilgiChar"/>
    <w:uiPriority w:val="99"/>
    <w:unhideWhenUsed/>
    <w:rsid w:val="00940A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40A75"/>
  </w:style>
  <w:style w:type="table" w:customStyle="1" w:styleId="TabloKlavuzu1">
    <w:name w:val="Tablo Kılavuzu1"/>
    <w:basedOn w:val="NormalTablo"/>
    <w:next w:val="TabloKlavuzu"/>
    <w:uiPriority w:val="39"/>
    <w:rsid w:val="00940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940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95F9E"/>
    <w:pPr>
      <w:spacing w:after="0" w:line="240" w:lineRule="auto"/>
    </w:pPr>
  </w:style>
  <w:style w:type="character" w:styleId="AklamaBavurusu">
    <w:name w:val="annotation reference"/>
    <w:basedOn w:val="VarsaylanParagrafYazTipi"/>
    <w:uiPriority w:val="99"/>
    <w:semiHidden/>
    <w:unhideWhenUsed/>
    <w:rsid w:val="004B5CDD"/>
    <w:rPr>
      <w:sz w:val="16"/>
      <w:szCs w:val="16"/>
    </w:rPr>
  </w:style>
  <w:style w:type="paragraph" w:styleId="AklamaMetni">
    <w:name w:val="annotation text"/>
    <w:basedOn w:val="Normal"/>
    <w:link w:val="AklamaMetniChar"/>
    <w:uiPriority w:val="99"/>
    <w:semiHidden/>
    <w:unhideWhenUsed/>
    <w:rsid w:val="004B5CD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B5CDD"/>
    <w:rPr>
      <w:sz w:val="20"/>
      <w:szCs w:val="20"/>
    </w:rPr>
  </w:style>
  <w:style w:type="paragraph" w:styleId="BalonMetni">
    <w:name w:val="Balloon Text"/>
    <w:basedOn w:val="Normal"/>
    <w:link w:val="BalonMetniChar"/>
    <w:uiPriority w:val="99"/>
    <w:semiHidden/>
    <w:unhideWhenUsed/>
    <w:rsid w:val="004B5C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5CDD"/>
    <w:rPr>
      <w:rFonts w:ascii="Segoe UI" w:hAnsi="Segoe UI" w:cs="Segoe UI"/>
      <w:sz w:val="18"/>
      <w:szCs w:val="18"/>
    </w:rPr>
  </w:style>
  <w:style w:type="paragraph" w:customStyle="1" w:styleId="yiv1526322640msonormal">
    <w:name w:val="yiv1526322640msonormal"/>
    <w:basedOn w:val="Normal"/>
    <w:rsid w:val="007973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5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3675</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Latife Uçaner</dc:creator>
  <cp:lastModifiedBy>ronaldinho424</cp:lastModifiedBy>
  <cp:revision>2</cp:revision>
  <cp:lastPrinted>2026-07-06T10:55:00Z</cp:lastPrinted>
  <dcterms:created xsi:type="dcterms:W3CDTF">2026-07-27T09:37:00Z</dcterms:created>
  <dcterms:modified xsi:type="dcterms:W3CDTF">2026-07-27T09:37:00Z</dcterms:modified>
</cp:coreProperties>
</file>