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7"/>
        <w:gridCol w:w="404"/>
        <w:gridCol w:w="530"/>
        <w:gridCol w:w="681"/>
        <w:gridCol w:w="5780"/>
        <w:gridCol w:w="488"/>
      </w:tblGrid>
      <w:tr w:rsidR="000E65E2" w14:paraId="2201FC81" w14:textId="77777777">
        <w:trPr>
          <w:gridAfter w:val="1"/>
          <w:wAfter w:w="488" w:type="dxa"/>
        </w:trPr>
        <w:tc>
          <w:tcPr>
            <w:tcW w:w="9212" w:type="dxa"/>
            <w:gridSpan w:val="5"/>
          </w:tcPr>
          <w:p w14:paraId="023D14C4" w14:textId="77777777" w:rsidR="000E65E2" w:rsidRDefault="00DF1B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YURTTAŞLIK (DEĞİŞİKLİK) YASA TASARISI</w:t>
            </w:r>
          </w:p>
          <w:p w14:paraId="7C524D89" w14:textId="77777777" w:rsidR="000E65E2" w:rsidRDefault="00DF1B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GENEL GEREKÇESİ</w:t>
            </w:r>
          </w:p>
          <w:p w14:paraId="7C7572A9" w14:textId="77777777" w:rsidR="000E65E2" w:rsidRDefault="000E65E2">
            <w:pPr>
              <w:spacing w:after="0" w:line="240" w:lineRule="auto"/>
              <w:jc w:val="center"/>
              <w:rPr>
                <w:rFonts w:ascii="Times New Roman" w:hAnsi="Times New Roman" w:cs="Times New Roman"/>
                <w:b/>
                <w:sz w:val="24"/>
                <w:szCs w:val="24"/>
              </w:rPr>
            </w:pPr>
          </w:p>
          <w:p w14:paraId="40BCB1E9" w14:textId="77777777" w:rsidR="000E65E2" w:rsidRDefault="000E65E2">
            <w:pPr>
              <w:spacing w:after="0" w:line="240" w:lineRule="auto"/>
              <w:jc w:val="center"/>
              <w:rPr>
                <w:rFonts w:ascii="Times New Roman" w:hAnsi="Times New Roman" w:cs="Times New Roman"/>
                <w:b/>
                <w:sz w:val="24"/>
                <w:szCs w:val="24"/>
              </w:rPr>
            </w:pPr>
          </w:p>
        </w:tc>
      </w:tr>
      <w:tr w:rsidR="000E65E2" w14:paraId="02990C05" w14:textId="77777777">
        <w:trPr>
          <w:gridAfter w:val="1"/>
          <w:wAfter w:w="488" w:type="dxa"/>
        </w:trPr>
        <w:tc>
          <w:tcPr>
            <w:tcW w:w="9212" w:type="dxa"/>
            <w:gridSpan w:val="5"/>
          </w:tcPr>
          <w:p w14:paraId="4140B7EE" w14:textId="77777777" w:rsidR="000E65E2" w:rsidRDefault="00DF1B92">
            <w:pPr>
              <w:spacing w:after="0" w:line="240" w:lineRule="auto"/>
              <w:ind w:firstLine="700"/>
              <w:jc w:val="both"/>
              <w:rPr>
                <w:rFonts w:ascii="Times New Roman" w:eastAsia="Times New Roman" w:hAnsi="Times New Roman" w:cs="Times New Roman"/>
                <w:sz w:val="24"/>
                <w:szCs w:val="24"/>
                <w:lang w:val="tr" w:eastAsia="tr"/>
              </w:rPr>
            </w:pPr>
            <w:r>
              <w:rPr>
                <w:rFonts w:ascii="Times New Roman" w:eastAsia="Times New Roman" w:hAnsi="Times New Roman" w:cs="Times New Roman"/>
                <w:sz w:val="24"/>
                <w:szCs w:val="24"/>
                <w:lang w:val="tr" w:eastAsia="tr" w:bidi="ar"/>
              </w:rPr>
              <w:t>25/1993 sayılı Yurttaşlık Yasası'nda yapılan 52/2026 sayılı değişiklik ile “Bu (Değişiklik) Yasası’nın yürürlüğe girdiği tarihten önce yurttaşlık belgesi düzenlenmeden kimliklendirilenler ile ilgili kurallar ve istisnalar” yan başlığını taşıyan Geçici 1’inci madde konmak suretiyle “</w:t>
            </w:r>
            <w:r>
              <w:rPr>
                <w:rFonts w:ascii="Times New Roman" w:eastAsia="Calibri" w:hAnsi="Times New Roman" w:cs="Times New Roman"/>
                <w:sz w:val="24"/>
                <w:szCs w:val="24"/>
                <w:lang w:val="tr" w:eastAsia="zh-CN" w:bidi="ar"/>
              </w:rPr>
              <w:t>Esas Yasanın yürürlüğe girdiği 27 Mayıs 1993 tarihinden önce, Otonom Kıbrıs Türk Yönetimi kimliği veya Kıbrıs Türk Federe Devleti kimliği veya Kuzey Kıbrıs Türk Cumhuriyeti kimliği ile kimliklendirilen kişilerden, sonradan yurttaşlık belgesi bulunmadığından veya herhangi bir sebeple Nüfus Kayıt Dairesine sunamadığından kimlik yenileme işlemlerini gerçekleştiremeyenlere, Muhaceret Dairesine başvuruda bulunmaları ve Kuzey Kıbrıs Türk Cumhuriyetinde sürekli ikamet ettiklerini ikametgah belgesi ile ispatlamalar</w:t>
            </w:r>
            <w:r>
              <w:rPr>
                <w:rFonts w:ascii="Times New Roman" w:eastAsia="Calibri" w:hAnsi="Times New Roman" w:cs="Times New Roman"/>
                <w:sz w:val="24"/>
                <w:szCs w:val="24"/>
                <w:lang w:val="tr" w:eastAsia="zh-CN" w:bidi="ar"/>
              </w:rPr>
              <w:t>ı koşuluyla, ilk kez kimliklendirildikleri tarihten geçerli olmak üzere yurttaşlık belgesi düzenlenir,”  şeklinde düzenleme yapılarak  mağduriyet yaşayan kişilerin sorunlarının çözülmesi amaçlanmıştır.</w:t>
            </w:r>
          </w:p>
          <w:p w14:paraId="6ADD01D8" w14:textId="77777777" w:rsidR="000E65E2" w:rsidRDefault="00DF1B92">
            <w:pPr>
              <w:spacing w:after="0" w:line="240" w:lineRule="auto"/>
              <w:ind w:firstLine="700"/>
              <w:jc w:val="both"/>
              <w:rPr>
                <w:rFonts w:ascii="Times New Roman" w:eastAsia="Times New Roman" w:hAnsi="Times New Roman" w:cs="Times New Roman"/>
                <w:sz w:val="24"/>
                <w:szCs w:val="24"/>
                <w:lang w:val="tr" w:eastAsia="tr"/>
              </w:rPr>
            </w:pPr>
            <w:r>
              <w:rPr>
                <w:rFonts w:ascii="Times New Roman" w:eastAsia="Times New Roman" w:hAnsi="Times New Roman" w:cs="Times New Roman"/>
                <w:sz w:val="24"/>
                <w:szCs w:val="24"/>
                <w:lang w:val="tr" w:eastAsia="tr" w:bidi="ar"/>
              </w:rPr>
              <w:t>Ancak o dönemki mevzuatlarda, Esas Yasa’nın yürürlüğe giriş tarihi olan</w:t>
            </w:r>
            <w:r>
              <w:rPr>
                <w:rFonts w:ascii="Times New Roman" w:eastAsia="Calibri" w:hAnsi="Times New Roman" w:cs="Times New Roman"/>
                <w:sz w:val="24"/>
                <w:szCs w:val="24"/>
                <w:lang w:val="tr" w:eastAsia="zh-CN" w:bidi="ar"/>
              </w:rPr>
              <w:t xml:space="preserve"> 27 Mayıs 1993 tarihinden önce, </w:t>
            </w:r>
            <w:r>
              <w:rPr>
                <w:rFonts w:ascii="Times New Roman" w:eastAsia="Times New Roman" w:hAnsi="Times New Roman" w:cs="Times New Roman"/>
                <w:sz w:val="24"/>
                <w:szCs w:val="24"/>
                <w:lang w:val="tr" w:eastAsia="tr" w:bidi="ar"/>
              </w:rPr>
              <w:t xml:space="preserve">çocukların kimliklendirilme yaşı 12 olduğundan dolayı bu Geçici 1. maddeye konan 27 Mayıs 1993 tarihinde bu kişiler kimlik alamadıklarından iş bu madde kendilerini kapsamamış ve bu maddeden faydalanamamışlardır. Bu nedenle yaşanan soruna çözüm bulunabilmesi ve sözkonusu mağduriyetin giderilmesi amacıyla </w:t>
            </w:r>
            <w:r>
              <w:rPr>
                <w:rFonts w:ascii="Times New Roman" w:eastAsia="Times New Roman" w:hAnsi="Times New Roman" w:cs="Times New Roman"/>
                <w:sz w:val="24"/>
                <w:szCs w:val="24"/>
                <w:lang w:eastAsia="tr" w:bidi="ar"/>
              </w:rPr>
              <w:t>bahse konu tarih kısıtlamasının</w:t>
            </w:r>
            <w:r>
              <w:rPr>
                <w:rFonts w:ascii="Times New Roman" w:eastAsia="Times New Roman" w:hAnsi="Times New Roman" w:cs="Times New Roman"/>
                <w:sz w:val="24"/>
                <w:szCs w:val="24"/>
                <w:lang w:val="tr" w:eastAsia="tr" w:bidi="ar"/>
              </w:rPr>
              <w:t xml:space="preserve"> değiştirilmesine ihtiyaç duyulmaktadır.</w:t>
            </w:r>
          </w:p>
          <w:p w14:paraId="3B9CBA3F" w14:textId="77777777" w:rsidR="000E65E2" w:rsidRDefault="00DF1B92">
            <w:pPr>
              <w:spacing w:after="0" w:line="240" w:lineRule="auto"/>
              <w:jc w:val="both"/>
              <w:rPr>
                <w:rFonts w:ascii="Times New Roman" w:hAnsi="Times New Roman" w:cs="Times New Roman"/>
                <w:sz w:val="24"/>
                <w:szCs w:val="24"/>
                <w:lang w:val="tr"/>
              </w:rPr>
            </w:pPr>
            <w:r>
              <w:rPr>
                <w:rFonts w:ascii="Times New Roman" w:eastAsia="Times New Roman" w:hAnsi="Times New Roman" w:cs="Times New Roman"/>
                <w:sz w:val="24"/>
                <w:szCs w:val="24"/>
                <w:lang w:val="tr" w:eastAsia="tr" w:bidi="ar"/>
              </w:rPr>
              <w:tab/>
            </w:r>
            <w:r>
              <w:rPr>
                <w:rFonts w:ascii="Times New Roman" w:eastAsia="Times New Roman" w:hAnsi="Times New Roman" w:cs="Times New Roman"/>
                <w:sz w:val="24"/>
                <w:szCs w:val="24"/>
                <w:lang w:val="tr" w:eastAsia="tr" w:bidi="ar"/>
              </w:rPr>
              <w:t xml:space="preserve">Yukarıda belirtilen gerekçeler doğrultusunda </w:t>
            </w:r>
            <w:r>
              <w:rPr>
                <w:rFonts w:ascii="Times New Roman" w:eastAsia="Calibri" w:hAnsi="Times New Roman" w:cs="Times New Roman"/>
                <w:sz w:val="24"/>
                <w:szCs w:val="24"/>
                <w:lang w:val="tr" w:eastAsia="zh-CN" w:bidi="ar"/>
              </w:rPr>
              <w:t>Yurttaşlık (Değişiklik) Yasa Tasarısı</w:t>
            </w:r>
          </w:p>
          <w:p w14:paraId="06A1E99E" w14:textId="77777777" w:rsidR="000E65E2" w:rsidRDefault="00DF1B92">
            <w:pPr>
              <w:spacing w:after="0" w:line="240" w:lineRule="auto"/>
              <w:jc w:val="both"/>
              <w:rPr>
                <w:rFonts w:ascii="Times New Roman" w:eastAsia="Times New Roman" w:hAnsi="Times New Roman" w:cs="Times New Roman"/>
                <w:sz w:val="24"/>
                <w:szCs w:val="24"/>
                <w:lang w:val="tr" w:eastAsia="tr"/>
              </w:rPr>
            </w:pPr>
            <w:r>
              <w:rPr>
                <w:rFonts w:ascii="Times New Roman" w:eastAsia="Times New Roman" w:hAnsi="Times New Roman" w:cs="Times New Roman"/>
                <w:sz w:val="24"/>
                <w:szCs w:val="24"/>
                <w:lang w:val="tr" w:eastAsia="tr" w:bidi="ar"/>
              </w:rPr>
              <w:t>hazırlanmıştır.</w:t>
            </w:r>
          </w:p>
          <w:p w14:paraId="0C8C0700" w14:textId="77777777" w:rsidR="000E65E2" w:rsidRDefault="000E65E2">
            <w:pPr>
              <w:spacing w:after="0" w:line="240" w:lineRule="auto"/>
              <w:jc w:val="both"/>
              <w:rPr>
                <w:rFonts w:ascii="Times New Roman" w:eastAsia="Times New Roman" w:hAnsi="Times New Roman" w:cs="Times New Roman"/>
                <w:sz w:val="24"/>
                <w:szCs w:val="24"/>
                <w:lang w:val="tr" w:eastAsia="tr"/>
              </w:rPr>
            </w:pPr>
          </w:p>
          <w:p w14:paraId="72F5521B" w14:textId="77777777" w:rsidR="000E65E2" w:rsidRDefault="000E65E2">
            <w:pPr>
              <w:spacing w:after="0" w:line="240" w:lineRule="auto"/>
              <w:jc w:val="both"/>
              <w:rPr>
                <w:rFonts w:ascii="Times New Roman" w:hAnsi="Times New Roman" w:cs="Times New Roman"/>
                <w:sz w:val="24"/>
                <w:szCs w:val="24"/>
              </w:rPr>
            </w:pPr>
          </w:p>
          <w:p w14:paraId="485BBE1C" w14:textId="77777777" w:rsidR="000E65E2" w:rsidRDefault="000E65E2">
            <w:pPr>
              <w:spacing w:after="0" w:line="240" w:lineRule="auto"/>
              <w:jc w:val="both"/>
              <w:rPr>
                <w:rFonts w:ascii="Times New Roman" w:hAnsi="Times New Roman" w:cs="Times New Roman"/>
                <w:sz w:val="24"/>
                <w:szCs w:val="24"/>
              </w:rPr>
            </w:pPr>
          </w:p>
        </w:tc>
      </w:tr>
      <w:tr w:rsidR="000E65E2" w14:paraId="6B8BD0FA" w14:textId="77777777">
        <w:trPr>
          <w:gridAfter w:val="1"/>
          <w:wAfter w:w="488" w:type="dxa"/>
        </w:trPr>
        <w:tc>
          <w:tcPr>
            <w:tcW w:w="9212" w:type="dxa"/>
            <w:gridSpan w:val="5"/>
          </w:tcPr>
          <w:p w14:paraId="446ED91C" w14:textId="77777777" w:rsidR="000E65E2" w:rsidRDefault="00DF1B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MADDE GEREKÇESİ</w:t>
            </w:r>
          </w:p>
        </w:tc>
      </w:tr>
      <w:tr w:rsidR="000E65E2" w14:paraId="7748A631" w14:textId="77777777">
        <w:trPr>
          <w:gridAfter w:val="1"/>
          <w:wAfter w:w="488" w:type="dxa"/>
        </w:trPr>
        <w:tc>
          <w:tcPr>
            <w:tcW w:w="1817" w:type="dxa"/>
          </w:tcPr>
          <w:p w14:paraId="6DDCF470" w14:textId="77777777" w:rsidR="000E65E2" w:rsidRDefault="00DF1B92">
            <w:pPr>
              <w:spacing w:after="0" w:line="240" w:lineRule="auto"/>
              <w:rPr>
                <w:rFonts w:ascii="Times New Roman" w:hAnsi="Times New Roman" w:cs="Times New Roman"/>
                <w:sz w:val="24"/>
                <w:szCs w:val="24"/>
              </w:rPr>
            </w:pPr>
            <w:r>
              <w:rPr>
                <w:rFonts w:ascii="Times New Roman" w:hAnsi="Times New Roman" w:cs="Times New Roman"/>
                <w:sz w:val="24"/>
                <w:szCs w:val="24"/>
              </w:rPr>
              <w:t>Madde 1.</w:t>
            </w:r>
          </w:p>
        </w:tc>
        <w:tc>
          <w:tcPr>
            <w:tcW w:w="7395" w:type="dxa"/>
            <w:gridSpan w:val="4"/>
          </w:tcPr>
          <w:p w14:paraId="509A6300" w14:textId="77777777" w:rsidR="000E65E2" w:rsidRDefault="00DF1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Kısa İsim düzenlenmiştir.</w:t>
            </w:r>
          </w:p>
          <w:p w14:paraId="4DD4C9A5" w14:textId="77777777" w:rsidR="000E65E2" w:rsidRDefault="000E65E2">
            <w:pPr>
              <w:spacing w:after="0" w:line="240" w:lineRule="auto"/>
              <w:jc w:val="both"/>
              <w:rPr>
                <w:rFonts w:ascii="Times New Roman" w:hAnsi="Times New Roman" w:cs="Times New Roman"/>
                <w:sz w:val="24"/>
                <w:szCs w:val="24"/>
              </w:rPr>
            </w:pPr>
          </w:p>
        </w:tc>
      </w:tr>
      <w:tr w:rsidR="000E65E2" w14:paraId="05CE82ED" w14:textId="77777777">
        <w:trPr>
          <w:gridAfter w:val="1"/>
          <w:wAfter w:w="488" w:type="dxa"/>
        </w:trPr>
        <w:tc>
          <w:tcPr>
            <w:tcW w:w="1817" w:type="dxa"/>
          </w:tcPr>
          <w:p w14:paraId="391C8B2E" w14:textId="77777777" w:rsidR="000E65E2" w:rsidRDefault="00DF1B92">
            <w:pPr>
              <w:spacing w:after="0" w:line="240" w:lineRule="auto"/>
              <w:rPr>
                <w:rFonts w:ascii="Times New Roman" w:hAnsi="Times New Roman" w:cs="Times New Roman"/>
                <w:sz w:val="24"/>
                <w:szCs w:val="24"/>
              </w:rPr>
            </w:pPr>
            <w:r>
              <w:rPr>
                <w:rFonts w:ascii="Times New Roman" w:hAnsi="Times New Roman" w:cs="Times New Roman"/>
                <w:sz w:val="24"/>
                <w:szCs w:val="24"/>
              </w:rPr>
              <w:t>Geçici Made 1.</w:t>
            </w:r>
          </w:p>
        </w:tc>
        <w:tc>
          <w:tcPr>
            <w:tcW w:w="7395" w:type="dxa"/>
            <w:gridSpan w:val="4"/>
          </w:tcPr>
          <w:p w14:paraId="17143469" w14:textId="77777777" w:rsidR="000E65E2" w:rsidRDefault="00DF1B92">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val="tr" w:eastAsia="tr" w:bidi="ar"/>
              </w:rPr>
              <w:t xml:space="preserve">52/2026 sayılı değişiklik ile </w:t>
            </w:r>
            <w:r>
              <w:rPr>
                <w:rFonts w:ascii="Times New Roman" w:eastAsia="Times New Roman" w:hAnsi="Times New Roman" w:cs="Times New Roman"/>
                <w:sz w:val="24"/>
                <w:szCs w:val="24"/>
                <w:lang w:eastAsia="tr" w:bidi="ar"/>
              </w:rPr>
              <w:t xml:space="preserve">Esas Yasaya konan Geçici 1. madde kaldırılmak ve yerine yeni Geçici 1. madde konarak, </w:t>
            </w:r>
            <w:r>
              <w:rPr>
                <w:rFonts w:ascii="Times New Roman" w:hAnsi="Times New Roman" w:cs="Times New Roman"/>
                <w:sz w:val="24"/>
                <w:szCs w:val="24"/>
              </w:rPr>
              <w:t>yurttaşlık belgesi düzenlenmeden kimliklendirilen kişiler ile ilgili kurallar ve istisnalar yeniden düzenlenmiştir.</w:t>
            </w:r>
          </w:p>
          <w:p w14:paraId="7D2B6BAB" w14:textId="77777777" w:rsidR="000E65E2" w:rsidRDefault="000E65E2">
            <w:pPr>
              <w:spacing w:after="0" w:line="240" w:lineRule="auto"/>
              <w:jc w:val="both"/>
              <w:rPr>
                <w:rFonts w:ascii="Times New Roman" w:hAnsi="Times New Roman" w:cs="Times New Roman"/>
                <w:sz w:val="24"/>
                <w:szCs w:val="24"/>
              </w:rPr>
            </w:pPr>
          </w:p>
        </w:tc>
      </w:tr>
      <w:tr w:rsidR="000E65E2" w14:paraId="10795861" w14:textId="77777777">
        <w:trPr>
          <w:gridAfter w:val="1"/>
          <w:wAfter w:w="488" w:type="dxa"/>
        </w:trPr>
        <w:tc>
          <w:tcPr>
            <w:tcW w:w="1817" w:type="dxa"/>
          </w:tcPr>
          <w:p w14:paraId="5E815EB1" w14:textId="77777777" w:rsidR="000E65E2" w:rsidRDefault="00DF1B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Madde </w:t>
            </w:r>
            <w:r>
              <w:rPr>
                <w:rFonts w:ascii="Times New Roman" w:hAnsi="Times New Roman" w:cs="Times New Roman"/>
                <w:sz w:val="24"/>
                <w:szCs w:val="24"/>
              </w:rPr>
              <w:t>2</w:t>
            </w:r>
            <w:r>
              <w:rPr>
                <w:rFonts w:ascii="Times New Roman" w:hAnsi="Times New Roman" w:cs="Times New Roman"/>
                <w:sz w:val="24"/>
                <w:szCs w:val="24"/>
              </w:rPr>
              <w:t>.</w:t>
            </w:r>
          </w:p>
        </w:tc>
        <w:tc>
          <w:tcPr>
            <w:tcW w:w="7395" w:type="dxa"/>
            <w:gridSpan w:val="4"/>
          </w:tcPr>
          <w:p w14:paraId="241A86AB" w14:textId="77777777" w:rsidR="000E65E2" w:rsidRDefault="00DF1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Yürürlüğe giriş maddesi düzenlenmiştir.</w:t>
            </w:r>
          </w:p>
          <w:p w14:paraId="28AD03D9" w14:textId="77777777" w:rsidR="000E65E2" w:rsidRDefault="000E65E2">
            <w:pPr>
              <w:spacing w:after="0" w:line="240" w:lineRule="auto"/>
              <w:jc w:val="both"/>
              <w:rPr>
                <w:rFonts w:ascii="Times New Roman" w:hAnsi="Times New Roman" w:cs="Times New Roman"/>
                <w:sz w:val="24"/>
                <w:szCs w:val="24"/>
              </w:rPr>
            </w:pPr>
          </w:p>
        </w:tc>
      </w:tr>
      <w:tr w:rsidR="000E65E2" w14:paraId="181EC2D0" w14:textId="77777777">
        <w:tc>
          <w:tcPr>
            <w:tcW w:w="9700" w:type="dxa"/>
            <w:gridSpan w:val="6"/>
          </w:tcPr>
          <w:p w14:paraId="1A402BBA" w14:textId="77777777" w:rsidR="000E65E2" w:rsidRDefault="000E65E2">
            <w:pPr>
              <w:spacing w:after="0" w:line="240" w:lineRule="auto"/>
              <w:jc w:val="center"/>
              <w:rPr>
                <w:rFonts w:ascii="Times New Roman" w:hAnsi="Times New Roman" w:cs="Times New Roman"/>
                <w:b/>
                <w:sz w:val="24"/>
                <w:szCs w:val="24"/>
              </w:rPr>
            </w:pPr>
          </w:p>
          <w:p w14:paraId="2ADA31AC" w14:textId="77777777" w:rsidR="000E65E2" w:rsidRDefault="000E65E2">
            <w:pPr>
              <w:spacing w:after="0" w:line="240" w:lineRule="auto"/>
              <w:jc w:val="center"/>
              <w:rPr>
                <w:rFonts w:ascii="Times New Roman" w:hAnsi="Times New Roman" w:cs="Times New Roman"/>
                <w:b/>
                <w:sz w:val="24"/>
                <w:szCs w:val="24"/>
              </w:rPr>
            </w:pPr>
          </w:p>
          <w:p w14:paraId="0FB068AE" w14:textId="77777777" w:rsidR="000E65E2" w:rsidRDefault="000E65E2">
            <w:pPr>
              <w:spacing w:after="0" w:line="240" w:lineRule="auto"/>
              <w:jc w:val="center"/>
              <w:rPr>
                <w:rFonts w:ascii="Times New Roman" w:hAnsi="Times New Roman" w:cs="Times New Roman"/>
                <w:b/>
                <w:sz w:val="24"/>
                <w:szCs w:val="24"/>
              </w:rPr>
            </w:pPr>
          </w:p>
          <w:p w14:paraId="7DACA2D7" w14:textId="77777777" w:rsidR="000E65E2" w:rsidRDefault="000E65E2">
            <w:pPr>
              <w:spacing w:after="0" w:line="240" w:lineRule="auto"/>
              <w:jc w:val="center"/>
              <w:rPr>
                <w:rFonts w:ascii="Times New Roman" w:hAnsi="Times New Roman" w:cs="Times New Roman"/>
                <w:b/>
                <w:sz w:val="24"/>
                <w:szCs w:val="24"/>
              </w:rPr>
            </w:pPr>
          </w:p>
          <w:p w14:paraId="62F004D2" w14:textId="77777777" w:rsidR="000E65E2" w:rsidRDefault="000E65E2">
            <w:pPr>
              <w:spacing w:after="0" w:line="240" w:lineRule="auto"/>
              <w:jc w:val="center"/>
              <w:rPr>
                <w:rFonts w:ascii="Times New Roman" w:hAnsi="Times New Roman" w:cs="Times New Roman"/>
                <w:b/>
                <w:sz w:val="24"/>
                <w:szCs w:val="24"/>
              </w:rPr>
            </w:pPr>
          </w:p>
          <w:p w14:paraId="2CF5C9BA" w14:textId="77777777" w:rsidR="000E65E2" w:rsidRDefault="000E65E2">
            <w:pPr>
              <w:spacing w:after="0" w:line="240" w:lineRule="auto"/>
              <w:jc w:val="center"/>
              <w:rPr>
                <w:rFonts w:ascii="Times New Roman" w:hAnsi="Times New Roman" w:cs="Times New Roman"/>
                <w:b/>
                <w:sz w:val="24"/>
                <w:szCs w:val="24"/>
              </w:rPr>
            </w:pPr>
          </w:p>
          <w:p w14:paraId="6C48AB73" w14:textId="77777777" w:rsidR="000E65E2" w:rsidRDefault="000E65E2">
            <w:pPr>
              <w:spacing w:after="0" w:line="240" w:lineRule="auto"/>
              <w:jc w:val="center"/>
              <w:rPr>
                <w:rFonts w:ascii="Times New Roman" w:hAnsi="Times New Roman" w:cs="Times New Roman"/>
                <w:b/>
                <w:sz w:val="24"/>
                <w:szCs w:val="24"/>
              </w:rPr>
            </w:pPr>
          </w:p>
          <w:p w14:paraId="3AE65489" w14:textId="77777777" w:rsidR="000E65E2" w:rsidRDefault="000E65E2">
            <w:pPr>
              <w:spacing w:after="0" w:line="240" w:lineRule="auto"/>
              <w:jc w:val="center"/>
              <w:rPr>
                <w:rFonts w:ascii="Times New Roman" w:hAnsi="Times New Roman" w:cs="Times New Roman"/>
                <w:b/>
                <w:sz w:val="24"/>
                <w:szCs w:val="24"/>
              </w:rPr>
            </w:pPr>
          </w:p>
          <w:p w14:paraId="3145EC0E" w14:textId="77777777" w:rsidR="000E65E2" w:rsidRDefault="000E65E2">
            <w:pPr>
              <w:spacing w:after="0" w:line="240" w:lineRule="auto"/>
              <w:jc w:val="center"/>
              <w:rPr>
                <w:rFonts w:ascii="Times New Roman" w:hAnsi="Times New Roman" w:cs="Times New Roman"/>
                <w:b/>
                <w:sz w:val="24"/>
                <w:szCs w:val="24"/>
              </w:rPr>
            </w:pPr>
          </w:p>
          <w:p w14:paraId="627D9838" w14:textId="77777777" w:rsidR="000E65E2" w:rsidRDefault="000E65E2">
            <w:pPr>
              <w:spacing w:after="0" w:line="240" w:lineRule="auto"/>
              <w:jc w:val="center"/>
              <w:rPr>
                <w:rFonts w:ascii="Times New Roman" w:hAnsi="Times New Roman" w:cs="Times New Roman"/>
                <w:b/>
                <w:sz w:val="24"/>
                <w:szCs w:val="24"/>
              </w:rPr>
            </w:pPr>
          </w:p>
          <w:p w14:paraId="074592F6" w14:textId="77777777" w:rsidR="000E65E2" w:rsidRDefault="000E65E2">
            <w:pPr>
              <w:spacing w:after="0" w:line="240" w:lineRule="auto"/>
              <w:jc w:val="center"/>
              <w:rPr>
                <w:rFonts w:ascii="Times New Roman" w:hAnsi="Times New Roman" w:cs="Times New Roman"/>
                <w:b/>
                <w:sz w:val="24"/>
                <w:szCs w:val="24"/>
              </w:rPr>
            </w:pPr>
          </w:p>
          <w:p w14:paraId="13238917" w14:textId="77777777" w:rsidR="000E65E2" w:rsidRDefault="000E65E2">
            <w:pPr>
              <w:spacing w:after="0" w:line="240" w:lineRule="auto"/>
              <w:jc w:val="center"/>
              <w:rPr>
                <w:rFonts w:ascii="Times New Roman" w:hAnsi="Times New Roman" w:cs="Times New Roman"/>
                <w:b/>
                <w:sz w:val="24"/>
                <w:szCs w:val="24"/>
              </w:rPr>
            </w:pPr>
          </w:p>
          <w:p w14:paraId="554EE0CA" w14:textId="77777777" w:rsidR="000E65E2" w:rsidRDefault="000E65E2">
            <w:pPr>
              <w:spacing w:after="0" w:line="240" w:lineRule="auto"/>
              <w:jc w:val="center"/>
              <w:rPr>
                <w:rFonts w:ascii="Times New Roman" w:hAnsi="Times New Roman" w:cs="Times New Roman"/>
                <w:b/>
                <w:sz w:val="24"/>
                <w:szCs w:val="24"/>
              </w:rPr>
            </w:pPr>
          </w:p>
          <w:p w14:paraId="4E129061" w14:textId="77777777" w:rsidR="000E65E2" w:rsidRDefault="000E65E2">
            <w:pPr>
              <w:spacing w:after="0" w:line="240" w:lineRule="auto"/>
              <w:jc w:val="both"/>
              <w:rPr>
                <w:rFonts w:ascii="Times New Roman" w:hAnsi="Times New Roman" w:cs="Times New Roman"/>
                <w:b/>
                <w:sz w:val="24"/>
                <w:szCs w:val="24"/>
              </w:rPr>
            </w:pPr>
          </w:p>
          <w:p w14:paraId="3939C1C4" w14:textId="77777777" w:rsidR="000E65E2" w:rsidRDefault="000E65E2">
            <w:pPr>
              <w:spacing w:after="0" w:line="240" w:lineRule="auto"/>
              <w:jc w:val="center"/>
              <w:rPr>
                <w:rFonts w:ascii="Times New Roman" w:hAnsi="Times New Roman" w:cs="Times New Roman"/>
                <w:b/>
                <w:sz w:val="24"/>
                <w:szCs w:val="24"/>
              </w:rPr>
            </w:pPr>
          </w:p>
          <w:p w14:paraId="77CB3E96" w14:textId="77777777" w:rsidR="000E65E2" w:rsidRDefault="00DF1B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YURTTAŞLIK (DEĞİŞİKLİK) YASA TASARISI</w:t>
            </w:r>
          </w:p>
          <w:p w14:paraId="4B2CFE26" w14:textId="77777777" w:rsidR="000E65E2" w:rsidRDefault="000E65E2">
            <w:pPr>
              <w:spacing w:after="0" w:line="240" w:lineRule="auto"/>
              <w:jc w:val="center"/>
              <w:rPr>
                <w:rFonts w:ascii="Times New Roman" w:hAnsi="Times New Roman" w:cs="Times New Roman"/>
                <w:sz w:val="24"/>
                <w:szCs w:val="24"/>
              </w:rPr>
            </w:pPr>
          </w:p>
        </w:tc>
      </w:tr>
      <w:tr w:rsidR="000E65E2" w14:paraId="5C8933C0" w14:textId="77777777">
        <w:tc>
          <w:tcPr>
            <w:tcW w:w="9700" w:type="dxa"/>
            <w:gridSpan w:val="6"/>
          </w:tcPr>
          <w:p w14:paraId="6F245238" w14:textId="77777777" w:rsidR="000E65E2" w:rsidRDefault="00DF1B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Kuzey Kıbrıs Türk Cumhuriyeti Cumhuriyet Meclisi aşağıdaki Yasayı yapar:</w:t>
            </w:r>
          </w:p>
          <w:p w14:paraId="5F731212" w14:textId="77777777" w:rsidR="000E65E2" w:rsidRDefault="000E65E2">
            <w:pPr>
              <w:spacing w:after="0" w:line="240" w:lineRule="auto"/>
              <w:jc w:val="center"/>
              <w:rPr>
                <w:rFonts w:ascii="Times New Roman" w:hAnsi="Times New Roman" w:cs="Times New Roman"/>
                <w:sz w:val="24"/>
                <w:szCs w:val="24"/>
              </w:rPr>
            </w:pPr>
          </w:p>
        </w:tc>
      </w:tr>
      <w:tr w:rsidR="000E65E2" w14:paraId="6346B6BD" w14:textId="77777777">
        <w:tc>
          <w:tcPr>
            <w:tcW w:w="2221" w:type="dxa"/>
            <w:gridSpan w:val="2"/>
          </w:tcPr>
          <w:p w14:paraId="16932638" w14:textId="77777777" w:rsidR="000E65E2" w:rsidRDefault="00DF1B92">
            <w:pPr>
              <w:spacing w:after="0" w:line="240" w:lineRule="auto"/>
              <w:rPr>
                <w:rFonts w:ascii="Times New Roman" w:hAnsi="Times New Roman" w:cs="Times New Roman"/>
                <w:sz w:val="24"/>
                <w:szCs w:val="24"/>
              </w:rPr>
            </w:pPr>
            <w:r>
              <w:rPr>
                <w:rFonts w:ascii="Times New Roman" w:hAnsi="Times New Roman" w:cs="Times New Roman"/>
                <w:sz w:val="24"/>
                <w:szCs w:val="24"/>
              </w:rPr>
              <w:t>Kısa İsim</w:t>
            </w:r>
          </w:p>
          <w:p w14:paraId="262DE12D" w14:textId="77777777" w:rsidR="000E65E2" w:rsidRDefault="00DF1B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25/1993</w:t>
            </w:r>
          </w:p>
          <w:p w14:paraId="492442FB" w14:textId="77777777" w:rsidR="000E65E2" w:rsidRDefault="00DF1B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58/1995</w:t>
            </w:r>
          </w:p>
          <w:p w14:paraId="0F2A638A" w14:textId="77777777" w:rsidR="000E65E2" w:rsidRDefault="00DF1B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5/2006</w:t>
            </w:r>
          </w:p>
          <w:p w14:paraId="68395C21" w14:textId="77777777" w:rsidR="000E65E2" w:rsidRDefault="00DF1B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21/2015</w:t>
            </w:r>
          </w:p>
          <w:p w14:paraId="7B904443" w14:textId="77777777" w:rsidR="000E65E2" w:rsidRDefault="00DF1B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52/2026</w:t>
            </w:r>
          </w:p>
          <w:p w14:paraId="6897BC38" w14:textId="77777777" w:rsidR="000E65E2" w:rsidRDefault="000E65E2">
            <w:pPr>
              <w:spacing w:after="0" w:line="240" w:lineRule="auto"/>
              <w:jc w:val="right"/>
              <w:rPr>
                <w:rFonts w:ascii="Times New Roman" w:hAnsi="Times New Roman" w:cs="Times New Roman"/>
                <w:sz w:val="24"/>
                <w:szCs w:val="24"/>
              </w:rPr>
            </w:pPr>
          </w:p>
        </w:tc>
        <w:tc>
          <w:tcPr>
            <w:tcW w:w="530" w:type="dxa"/>
          </w:tcPr>
          <w:p w14:paraId="201C902E" w14:textId="77777777" w:rsidR="000E65E2" w:rsidRDefault="00DF1B9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949" w:type="dxa"/>
            <w:gridSpan w:val="3"/>
          </w:tcPr>
          <w:p w14:paraId="02D3F467" w14:textId="77777777" w:rsidR="000E65E2" w:rsidRDefault="00DF1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 Yasa, “Yurttaşlık (Değişiklik) Yasası” olarak isimlendirilir ve aşağıda “Esas Yasa” olarak anılan “Yurttaşlık Yasası” ile birlikte okunur.</w:t>
            </w:r>
          </w:p>
          <w:p w14:paraId="1853D608" w14:textId="77777777" w:rsidR="000E65E2" w:rsidRDefault="000E65E2">
            <w:pPr>
              <w:spacing w:after="0" w:line="240" w:lineRule="auto"/>
              <w:jc w:val="both"/>
              <w:rPr>
                <w:rFonts w:ascii="Times New Roman" w:hAnsi="Times New Roman" w:cs="Times New Roman"/>
                <w:sz w:val="24"/>
                <w:szCs w:val="24"/>
              </w:rPr>
            </w:pPr>
          </w:p>
        </w:tc>
      </w:tr>
      <w:tr w:rsidR="000E65E2" w14:paraId="7FD66A2A" w14:textId="77777777">
        <w:tc>
          <w:tcPr>
            <w:tcW w:w="2221" w:type="dxa"/>
            <w:gridSpan w:val="2"/>
          </w:tcPr>
          <w:p w14:paraId="2ADD6C98" w14:textId="77777777" w:rsidR="000E65E2" w:rsidRDefault="00DF1B92">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Geçici Madde</w:t>
            </w:r>
          </w:p>
          <w:p w14:paraId="0B9BC755" w14:textId="77777777" w:rsidR="000E65E2" w:rsidRDefault="00DF1B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Bu (Değişiklik) Yasasının Yürürlüğe Girdiği Tarihten Önce </w:t>
            </w:r>
            <w:r>
              <w:rPr>
                <w:rFonts w:ascii="Times New Roman" w:hAnsi="Times New Roman" w:cs="Times New Roman"/>
                <w:sz w:val="24"/>
                <w:szCs w:val="24"/>
              </w:rPr>
              <w:t>Yurttaşlık Belgesi Düzenlenmeden Kimliklendirilenler İle İlgili Kurallar ve İstisnalar</w:t>
            </w:r>
          </w:p>
        </w:tc>
        <w:tc>
          <w:tcPr>
            <w:tcW w:w="530" w:type="dxa"/>
          </w:tcPr>
          <w:p w14:paraId="723ABF9F" w14:textId="77777777" w:rsidR="000E65E2" w:rsidRDefault="00DF1B92">
            <w:pPr>
              <w:spacing w:after="0" w:line="24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p>
        </w:tc>
        <w:tc>
          <w:tcPr>
            <w:tcW w:w="6949" w:type="dxa"/>
            <w:gridSpan w:val="3"/>
          </w:tcPr>
          <w:p w14:paraId="52D63C5C" w14:textId="77777777" w:rsidR="000E65E2" w:rsidRDefault="00DF1B92">
            <w:pPr>
              <w:widowControl w:val="0"/>
              <w:spacing w:before="19"/>
              <w:jc w:val="both"/>
              <w:rPr>
                <w:rFonts w:ascii="Times New Roman" w:hAnsi="Times New Roman" w:cs="Times New Roman"/>
                <w:sz w:val="24"/>
                <w:szCs w:val="24"/>
              </w:rPr>
            </w:pPr>
            <w:r>
              <w:rPr>
                <w:rFonts w:ascii="Times New Roman" w:hAnsi="Times New Roman" w:cs="Times New Roman"/>
                <w:sz w:val="24"/>
                <w:szCs w:val="24"/>
              </w:rPr>
              <w:t xml:space="preserve">Esas Yasa, </w:t>
            </w:r>
            <w:r>
              <w:rPr>
                <w:rFonts w:ascii="Times New Roman" w:hAnsi="Times New Roman" w:cs="Times New Roman"/>
                <w:sz w:val="24"/>
                <w:szCs w:val="24"/>
              </w:rPr>
              <w:t>Geçici 1’inci madde eklenmek suretiyle değiştirilir.</w:t>
            </w:r>
          </w:p>
        </w:tc>
      </w:tr>
      <w:tr w:rsidR="000E65E2" w14:paraId="1E8F04CD" w14:textId="77777777">
        <w:tc>
          <w:tcPr>
            <w:tcW w:w="2221" w:type="dxa"/>
            <w:gridSpan w:val="2"/>
          </w:tcPr>
          <w:p w14:paraId="5FB3B7CE" w14:textId="77777777" w:rsidR="000E65E2" w:rsidRDefault="000E65E2">
            <w:pPr>
              <w:spacing w:after="0" w:line="240" w:lineRule="auto"/>
              <w:rPr>
                <w:rFonts w:ascii="Times New Roman" w:hAnsi="Times New Roman" w:cs="Times New Roman"/>
                <w:sz w:val="24"/>
                <w:szCs w:val="24"/>
              </w:rPr>
            </w:pPr>
          </w:p>
        </w:tc>
        <w:tc>
          <w:tcPr>
            <w:tcW w:w="530" w:type="dxa"/>
          </w:tcPr>
          <w:p w14:paraId="0C9F3F11" w14:textId="77777777" w:rsidR="000E65E2" w:rsidRDefault="000E65E2">
            <w:pPr>
              <w:spacing w:after="0" w:line="240" w:lineRule="auto"/>
              <w:rPr>
                <w:rFonts w:ascii="Times New Roman" w:hAnsi="Times New Roman" w:cs="Times New Roman"/>
                <w:sz w:val="24"/>
                <w:szCs w:val="24"/>
              </w:rPr>
            </w:pPr>
          </w:p>
        </w:tc>
        <w:tc>
          <w:tcPr>
            <w:tcW w:w="681" w:type="dxa"/>
          </w:tcPr>
          <w:p w14:paraId="544331DC" w14:textId="77777777" w:rsidR="000E65E2" w:rsidRDefault="00DF1B92">
            <w:pPr>
              <w:widowControl w:val="0"/>
              <w:spacing w:before="19"/>
              <w:rPr>
                <w:rFonts w:ascii="Times New Roman" w:hAnsi="Times New Roman" w:cs="Times New Roman"/>
                <w:sz w:val="24"/>
                <w:szCs w:val="24"/>
              </w:rPr>
            </w:pPr>
            <w:r>
              <w:rPr>
                <w:rFonts w:ascii="Times New Roman" w:hAnsi="Times New Roman" w:cs="Times New Roman"/>
                <w:sz w:val="24"/>
                <w:szCs w:val="24"/>
              </w:rPr>
              <w:t>(1)</w:t>
            </w:r>
          </w:p>
        </w:tc>
        <w:tc>
          <w:tcPr>
            <w:tcW w:w="6268" w:type="dxa"/>
            <w:gridSpan w:val="2"/>
          </w:tcPr>
          <w:p w14:paraId="30DCB817" w14:textId="77777777" w:rsidR="000E65E2" w:rsidRDefault="00DF1B92">
            <w:pPr>
              <w:widowControl w:val="0"/>
              <w:spacing w:before="19"/>
              <w:jc w:val="both"/>
              <w:rPr>
                <w:rFonts w:ascii="Times New Roman" w:hAnsi="Times New Roman" w:cs="Times New Roman"/>
                <w:sz w:val="24"/>
                <w:szCs w:val="24"/>
              </w:rPr>
            </w:pPr>
            <w:r>
              <w:rPr>
                <w:rFonts w:ascii="Times New Roman" w:eastAsia="Calibri" w:hAnsi="Times New Roman" w:cs="Times New Roman"/>
                <w:sz w:val="24"/>
                <w:szCs w:val="24"/>
                <w:lang w:bidi="ar"/>
              </w:rPr>
              <w:t>1999</w:t>
            </w:r>
            <w:r>
              <w:rPr>
                <w:rFonts w:ascii="Times New Roman" w:eastAsia="Calibri" w:hAnsi="Times New Roman" w:cs="Times New Roman"/>
                <w:sz w:val="24"/>
                <w:szCs w:val="24"/>
                <w:lang w:val="tr" w:bidi="ar"/>
              </w:rPr>
              <w:t xml:space="preserve"> tarihinden önce, Otonom Kıbrıs Türk Yönetimi kimliği veya Kıbrıs Türk Federe Devleti kimliği veya Kuzey Kıbrıs Türk Cumhuriyeti kimliği ile kimliklendirilen kişilerden, sonradan yurttaşlık belgesi bulunmadığından veya herhangi bir sebeple Nüfus Kayıt Dairesine sunamadığından kimlik yenileme işlemlerini gerçekleştiremeyenlere, Muhaceret Dairesine başvuruda bulunmaları ve Kuzey Kıbrıs Türk Cumhuriyetinde sürekli ikamet ettiklerini ikametgah belgesi ile ispatlamaları koşuluyla, ilk kez kimliklendirildikleri t</w:t>
            </w:r>
            <w:r>
              <w:rPr>
                <w:rFonts w:ascii="Times New Roman" w:eastAsia="Calibri" w:hAnsi="Times New Roman" w:cs="Times New Roman"/>
                <w:sz w:val="24"/>
                <w:szCs w:val="24"/>
                <w:lang w:val="tr" w:bidi="ar"/>
              </w:rPr>
              <w:t>arihten geçerli olmak üzere yurttaşlık belgesi düzenlenir</w:t>
            </w:r>
            <w:r>
              <w:rPr>
                <w:rFonts w:ascii="Times New Roman" w:eastAsia="Calibri" w:hAnsi="Times New Roman" w:cs="Times New Roman"/>
                <w:sz w:val="24"/>
                <w:szCs w:val="24"/>
                <w:lang w:bidi="ar"/>
              </w:rPr>
              <w:t>.</w:t>
            </w:r>
          </w:p>
        </w:tc>
      </w:tr>
      <w:tr w:rsidR="000E65E2" w14:paraId="1D18BAB6" w14:textId="77777777">
        <w:tc>
          <w:tcPr>
            <w:tcW w:w="2221" w:type="dxa"/>
            <w:gridSpan w:val="2"/>
          </w:tcPr>
          <w:p w14:paraId="6FB7FA05" w14:textId="77777777" w:rsidR="000E65E2" w:rsidRDefault="000E65E2">
            <w:pPr>
              <w:spacing w:after="0" w:line="240" w:lineRule="auto"/>
              <w:rPr>
                <w:rFonts w:ascii="Times New Roman" w:hAnsi="Times New Roman" w:cs="Times New Roman"/>
                <w:sz w:val="24"/>
                <w:szCs w:val="24"/>
              </w:rPr>
            </w:pPr>
          </w:p>
        </w:tc>
        <w:tc>
          <w:tcPr>
            <w:tcW w:w="530" w:type="dxa"/>
          </w:tcPr>
          <w:p w14:paraId="7FFF91F1" w14:textId="77777777" w:rsidR="000E65E2" w:rsidRDefault="000E65E2">
            <w:pPr>
              <w:spacing w:after="0" w:line="240" w:lineRule="auto"/>
              <w:rPr>
                <w:rFonts w:ascii="Times New Roman" w:hAnsi="Times New Roman" w:cs="Times New Roman"/>
                <w:sz w:val="24"/>
                <w:szCs w:val="24"/>
              </w:rPr>
            </w:pPr>
          </w:p>
        </w:tc>
        <w:tc>
          <w:tcPr>
            <w:tcW w:w="681" w:type="dxa"/>
          </w:tcPr>
          <w:p w14:paraId="0A8EBBC5" w14:textId="77777777" w:rsidR="000E65E2" w:rsidRDefault="00DF1B92">
            <w:pPr>
              <w:widowControl w:val="0"/>
              <w:spacing w:before="19"/>
              <w:rPr>
                <w:rFonts w:ascii="Times New Roman" w:hAnsi="Times New Roman" w:cs="Times New Roman"/>
                <w:sz w:val="24"/>
                <w:szCs w:val="24"/>
              </w:rPr>
            </w:pPr>
            <w:r>
              <w:rPr>
                <w:rFonts w:ascii="Times New Roman" w:hAnsi="Times New Roman" w:cs="Times New Roman"/>
                <w:sz w:val="24"/>
                <w:szCs w:val="24"/>
              </w:rPr>
              <w:t>(2)</w:t>
            </w:r>
          </w:p>
        </w:tc>
        <w:tc>
          <w:tcPr>
            <w:tcW w:w="6268" w:type="dxa"/>
            <w:gridSpan w:val="2"/>
          </w:tcPr>
          <w:p w14:paraId="20C639BA" w14:textId="77777777" w:rsidR="000E65E2" w:rsidRDefault="00DF1B92">
            <w:pPr>
              <w:widowControl w:val="0"/>
              <w:spacing w:before="19"/>
              <w:jc w:val="both"/>
              <w:rPr>
                <w:rFonts w:ascii="Times New Roman" w:eastAsia="SimSun" w:hAnsi="Times New Roman" w:cs="Times New Roman"/>
                <w:sz w:val="24"/>
                <w:szCs w:val="24"/>
              </w:rPr>
            </w:pPr>
            <w:r>
              <w:rPr>
                <w:rFonts w:ascii="Times New Roman" w:eastAsia="SimSun" w:hAnsi="Times New Roman" w:cs="Times New Roman"/>
                <w:sz w:val="24"/>
                <w:szCs w:val="24"/>
              </w:rPr>
              <w:t>Yukarıdaki (l)'inci fıkra kuralları uyarınca, bu (Değişiklik) Yasasının yürürülüğe girdiği tarihten itibaren 10 (on) yıl içerisinde Muhaceret Dairesine başvuruda bulunmayan kişilerin, bu sürenin sona erdiği tarihten sonra tespit edilmesi halinde, mevcut kimlikleri Nüfus Kayıt Dairesi tarafından iptal edilir.</w:t>
            </w:r>
          </w:p>
          <w:p w14:paraId="6FA16125" w14:textId="77777777" w:rsidR="000E65E2" w:rsidRDefault="000E65E2">
            <w:pPr>
              <w:widowControl w:val="0"/>
              <w:spacing w:before="19"/>
              <w:jc w:val="both"/>
              <w:rPr>
                <w:rFonts w:ascii="Times New Roman" w:eastAsia="SimSun" w:hAnsi="Times New Roman" w:cs="Times New Roman"/>
                <w:sz w:val="24"/>
                <w:szCs w:val="24"/>
              </w:rPr>
            </w:pPr>
          </w:p>
        </w:tc>
      </w:tr>
      <w:tr w:rsidR="000E65E2" w14:paraId="32211C88" w14:textId="77777777">
        <w:tc>
          <w:tcPr>
            <w:tcW w:w="2221" w:type="dxa"/>
            <w:gridSpan w:val="2"/>
          </w:tcPr>
          <w:p w14:paraId="58BF8BBE" w14:textId="77777777" w:rsidR="000E65E2" w:rsidRDefault="00DF1B92">
            <w:pPr>
              <w:spacing w:after="0" w:line="240" w:lineRule="auto"/>
              <w:rPr>
                <w:rFonts w:ascii="Times New Roman" w:hAnsi="Times New Roman" w:cs="Times New Roman"/>
                <w:sz w:val="24"/>
                <w:szCs w:val="24"/>
              </w:rPr>
            </w:pPr>
            <w:r>
              <w:rPr>
                <w:rFonts w:ascii="Times New Roman" w:hAnsi="Times New Roman" w:cs="Times New Roman"/>
                <w:sz w:val="24"/>
                <w:szCs w:val="24"/>
              </w:rPr>
              <w:t>Yürürlüğe</w:t>
            </w:r>
          </w:p>
          <w:p w14:paraId="4760D7A2" w14:textId="77777777" w:rsidR="000E65E2" w:rsidRDefault="00DF1B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Giriş</w:t>
            </w:r>
          </w:p>
        </w:tc>
        <w:tc>
          <w:tcPr>
            <w:tcW w:w="530" w:type="dxa"/>
          </w:tcPr>
          <w:p w14:paraId="693D32FF" w14:textId="77777777" w:rsidR="000E65E2" w:rsidRDefault="00DF1B92">
            <w:pPr>
              <w:spacing w:after="0" w:line="24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w:t>
            </w:r>
          </w:p>
        </w:tc>
        <w:tc>
          <w:tcPr>
            <w:tcW w:w="6949" w:type="dxa"/>
            <w:gridSpan w:val="3"/>
          </w:tcPr>
          <w:p w14:paraId="6BDA55F9" w14:textId="77777777" w:rsidR="000E65E2" w:rsidRDefault="00DF1B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 Yasa Resmi Gazete'de yayımlandığı tarihten başlayarak yürürlüğe girer.</w:t>
            </w:r>
          </w:p>
        </w:tc>
      </w:tr>
    </w:tbl>
    <w:p w14:paraId="3B50569D" w14:textId="77777777" w:rsidR="000E65E2" w:rsidRDefault="000E65E2">
      <w:pPr>
        <w:rPr>
          <w:rFonts w:ascii="Times New Roman" w:hAnsi="Times New Roman" w:cs="Times New Roman"/>
          <w:sz w:val="24"/>
          <w:szCs w:val="24"/>
        </w:rPr>
      </w:pPr>
    </w:p>
    <w:sectPr w:rsidR="000E65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88601" w14:textId="77777777" w:rsidR="00DF1B92" w:rsidRDefault="00DF1B92">
      <w:pPr>
        <w:spacing w:line="240" w:lineRule="auto"/>
      </w:pPr>
      <w:r>
        <w:separator/>
      </w:r>
    </w:p>
  </w:endnote>
  <w:endnote w:type="continuationSeparator" w:id="0">
    <w:p w14:paraId="3916F1B7" w14:textId="77777777" w:rsidR="00DF1B92" w:rsidRDefault="00DF1B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F2CB6" w14:textId="77777777" w:rsidR="00DF1B92" w:rsidRDefault="00DF1B92">
      <w:pPr>
        <w:spacing w:after="0"/>
      </w:pPr>
      <w:r>
        <w:separator/>
      </w:r>
    </w:p>
  </w:footnote>
  <w:footnote w:type="continuationSeparator" w:id="0">
    <w:p w14:paraId="3C722E80" w14:textId="77777777" w:rsidR="00DF1B92" w:rsidRDefault="00DF1B9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5D9"/>
    <w:rsid w:val="00005340"/>
    <w:rsid w:val="00011A83"/>
    <w:rsid w:val="00015D31"/>
    <w:rsid w:val="000258C0"/>
    <w:rsid w:val="00027266"/>
    <w:rsid w:val="00034B39"/>
    <w:rsid w:val="00040C8E"/>
    <w:rsid w:val="000718AD"/>
    <w:rsid w:val="00084EC8"/>
    <w:rsid w:val="000A0CA4"/>
    <w:rsid w:val="000B1F82"/>
    <w:rsid w:val="000D45B1"/>
    <w:rsid w:val="000D64DB"/>
    <w:rsid w:val="000E34F4"/>
    <w:rsid w:val="000E65E2"/>
    <w:rsid w:val="000F4C25"/>
    <w:rsid w:val="00106B24"/>
    <w:rsid w:val="00111396"/>
    <w:rsid w:val="00115736"/>
    <w:rsid w:val="00115E0B"/>
    <w:rsid w:val="001244BD"/>
    <w:rsid w:val="0013240B"/>
    <w:rsid w:val="001369EA"/>
    <w:rsid w:val="00154D10"/>
    <w:rsid w:val="00155761"/>
    <w:rsid w:val="00163546"/>
    <w:rsid w:val="00190A21"/>
    <w:rsid w:val="0019374E"/>
    <w:rsid w:val="001A6ADA"/>
    <w:rsid w:val="001C1D36"/>
    <w:rsid w:val="001D2211"/>
    <w:rsid w:val="001D2CD4"/>
    <w:rsid w:val="001D2EC9"/>
    <w:rsid w:val="001E1213"/>
    <w:rsid w:val="001F0030"/>
    <w:rsid w:val="001F157F"/>
    <w:rsid w:val="001F634D"/>
    <w:rsid w:val="00200B24"/>
    <w:rsid w:val="002105DB"/>
    <w:rsid w:val="002255E2"/>
    <w:rsid w:val="00244826"/>
    <w:rsid w:val="0024533F"/>
    <w:rsid w:val="002471E6"/>
    <w:rsid w:val="00247BED"/>
    <w:rsid w:val="00252F75"/>
    <w:rsid w:val="00261EFA"/>
    <w:rsid w:val="0026251C"/>
    <w:rsid w:val="00270683"/>
    <w:rsid w:val="00271BF2"/>
    <w:rsid w:val="00281FFF"/>
    <w:rsid w:val="002A244F"/>
    <w:rsid w:val="002A7730"/>
    <w:rsid w:val="002B0373"/>
    <w:rsid w:val="002C20EE"/>
    <w:rsid w:val="002C73B7"/>
    <w:rsid w:val="002E44CA"/>
    <w:rsid w:val="0030420E"/>
    <w:rsid w:val="003206F9"/>
    <w:rsid w:val="00356C50"/>
    <w:rsid w:val="0037097A"/>
    <w:rsid w:val="00375268"/>
    <w:rsid w:val="00394119"/>
    <w:rsid w:val="0039513B"/>
    <w:rsid w:val="003C02B0"/>
    <w:rsid w:val="003D024D"/>
    <w:rsid w:val="003D7F64"/>
    <w:rsid w:val="003E1D94"/>
    <w:rsid w:val="003E668A"/>
    <w:rsid w:val="00407C9C"/>
    <w:rsid w:val="00414102"/>
    <w:rsid w:val="004227FE"/>
    <w:rsid w:val="0046495C"/>
    <w:rsid w:val="004714A9"/>
    <w:rsid w:val="00480842"/>
    <w:rsid w:val="004B5FEE"/>
    <w:rsid w:val="004D1829"/>
    <w:rsid w:val="004E2EA4"/>
    <w:rsid w:val="004F4C03"/>
    <w:rsid w:val="00501CF8"/>
    <w:rsid w:val="005037B7"/>
    <w:rsid w:val="00527D7D"/>
    <w:rsid w:val="00534700"/>
    <w:rsid w:val="005470A7"/>
    <w:rsid w:val="0056752D"/>
    <w:rsid w:val="00572968"/>
    <w:rsid w:val="00572D29"/>
    <w:rsid w:val="005739C7"/>
    <w:rsid w:val="005A309A"/>
    <w:rsid w:val="005A72BF"/>
    <w:rsid w:val="005D5662"/>
    <w:rsid w:val="005E293E"/>
    <w:rsid w:val="00606645"/>
    <w:rsid w:val="00625346"/>
    <w:rsid w:val="00680EF9"/>
    <w:rsid w:val="0068360A"/>
    <w:rsid w:val="0068562E"/>
    <w:rsid w:val="006A1BE0"/>
    <w:rsid w:val="006A237F"/>
    <w:rsid w:val="006A514F"/>
    <w:rsid w:val="006A719C"/>
    <w:rsid w:val="006B12F3"/>
    <w:rsid w:val="006C7BF7"/>
    <w:rsid w:val="006D2A1D"/>
    <w:rsid w:val="006D406F"/>
    <w:rsid w:val="006D40B4"/>
    <w:rsid w:val="006D69D5"/>
    <w:rsid w:val="006F402C"/>
    <w:rsid w:val="00707F5A"/>
    <w:rsid w:val="007148A5"/>
    <w:rsid w:val="0072121C"/>
    <w:rsid w:val="0072214A"/>
    <w:rsid w:val="00725F4D"/>
    <w:rsid w:val="007276F3"/>
    <w:rsid w:val="007426C4"/>
    <w:rsid w:val="00746C78"/>
    <w:rsid w:val="007559BA"/>
    <w:rsid w:val="00763F67"/>
    <w:rsid w:val="007728EF"/>
    <w:rsid w:val="007924D5"/>
    <w:rsid w:val="007B759B"/>
    <w:rsid w:val="007D420E"/>
    <w:rsid w:val="007E4FFF"/>
    <w:rsid w:val="007F12D8"/>
    <w:rsid w:val="0081033D"/>
    <w:rsid w:val="0081412C"/>
    <w:rsid w:val="00820BB2"/>
    <w:rsid w:val="00830036"/>
    <w:rsid w:val="00840CD2"/>
    <w:rsid w:val="008446EA"/>
    <w:rsid w:val="00845BD2"/>
    <w:rsid w:val="00852CCF"/>
    <w:rsid w:val="00853977"/>
    <w:rsid w:val="00854B89"/>
    <w:rsid w:val="008653C1"/>
    <w:rsid w:val="008857CE"/>
    <w:rsid w:val="0089041E"/>
    <w:rsid w:val="00895715"/>
    <w:rsid w:val="008F1D8A"/>
    <w:rsid w:val="008F4D78"/>
    <w:rsid w:val="009045DD"/>
    <w:rsid w:val="00916426"/>
    <w:rsid w:val="009274F5"/>
    <w:rsid w:val="00940015"/>
    <w:rsid w:val="0095712E"/>
    <w:rsid w:val="00961916"/>
    <w:rsid w:val="009650B9"/>
    <w:rsid w:val="00982D37"/>
    <w:rsid w:val="00984835"/>
    <w:rsid w:val="0099038A"/>
    <w:rsid w:val="00996F97"/>
    <w:rsid w:val="009A20F9"/>
    <w:rsid w:val="009D0D44"/>
    <w:rsid w:val="009E447D"/>
    <w:rsid w:val="009F5A5D"/>
    <w:rsid w:val="009F60AC"/>
    <w:rsid w:val="00A1024E"/>
    <w:rsid w:val="00A43BC5"/>
    <w:rsid w:val="00A658FC"/>
    <w:rsid w:val="00A675CD"/>
    <w:rsid w:val="00A747D3"/>
    <w:rsid w:val="00A94E5B"/>
    <w:rsid w:val="00AA0A12"/>
    <w:rsid w:val="00AA6EF1"/>
    <w:rsid w:val="00AC15F5"/>
    <w:rsid w:val="00AD03F9"/>
    <w:rsid w:val="00AD4596"/>
    <w:rsid w:val="00AD7280"/>
    <w:rsid w:val="00AF75AC"/>
    <w:rsid w:val="00B0502B"/>
    <w:rsid w:val="00B10CAB"/>
    <w:rsid w:val="00B17985"/>
    <w:rsid w:val="00B33168"/>
    <w:rsid w:val="00B33FB8"/>
    <w:rsid w:val="00B3424F"/>
    <w:rsid w:val="00B35040"/>
    <w:rsid w:val="00B40140"/>
    <w:rsid w:val="00B52C7B"/>
    <w:rsid w:val="00B72C83"/>
    <w:rsid w:val="00B7653E"/>
    <w:rsid w:val="00B859B3"/>
    <w:rsid w:val="00BA25D9"/>
    <w:rsid w:val="00BA402F"/>
    <w:rsid w:val="00BC09CF"/>
    <w:rsid w:val="00BC3972"/>
    <w:rsid w:val="00BE1A05"/>
    <w:rsid w:val="00BF0AB8"/>
    <w:rsid w:val="00BF1089"/>
    <w:rsid w:val="00BF5724"/>
    <w:rsid w:val="00BF6D16"/>
    <w:rsid w:val="00C1136B"/>
    <w:rsid w:val="00C17324"/>
    <w:rsid w:val="00C27F39"/>
    <w:rsid w:val="00C33343"/>
    <w:rsid w:val="00C51985"/>
    <w:rsid w:val="00C61BE0"/>
    <w:rsid w:val="00C65E28"/>
    <w:rsid w:val="00C93928"/>
    <w:rsid w:val="00C93FB1"/>
    <w:rsid w:val="00CA0285"/>
    <w:rsid w:val="00CC2EB6"/>
    <w:rsid w:val="00CD4002"/>
    <w:rsid w:val="00D07714"/>
    <w:rsid w:val="00D1730A"/>
    <w:rsid w:val="00D22534"/>
    <w:rsid w:val="00D25793"/>
    <w:rsid w:val="00D31DA9"/>
    <w:rsid w:val="00D44E1B"/>
    <w:rsid w:val="00D62A8A"/>
    <w:rsid w:val="00DB3A99"/>
    <w:rsid w:val="00DB76D4"/>
    <w:rsid w:val="00DC1DBD"/>
    <w:rsid w:val="00DC4D41"/>
    <w:rsid w:val="00DC5C14"/>
    <w:rsid w:val="00DD7B23"/>
    <w:rsid w:val="00DF1B92"/>
    <w:rsid w:val="00DF21BB"/>
    <w:rsid w:val="00DF53F9"/>
    <w:rsid w:val="00E118AA"/>
    <w:rsid w:val="00E179D2"/>
    <w:rsid w:val="00E40A3C"/>
    <w:rsid w:val="00E43B1D"/>
    <w:rsid w:val="00E50A59"/>
    <w:rsid w:val="00E533DF"/>
    <w:rsid w:val="00E56609"/>
    <w:rsid w:val="00E64CED"/>
    <w:rsid w:val="00E74F5F"/>
    <w:rsid w:val="00E9101E"/>
    <w:rsid w:val="00E9577A"/>
    <w:rsid w:val="00EB3159"/>
    <w:rsid w:val="00EC6E90"/>
    <w:rsid w:val="00EE5E44"/>
    <w:rsid w:val="00EF532D"/>
    <w:rsid w:val="00F15847"/>
    <w:rsid w:val="00F17F4C"/>
    <w:rsid w:val="00F2043C"/>
    <w:rsid w:val="00F2397A"/>
    <w:rsid w:val="00F24F28"/>
    <w:rsid w:val="00F2654E"/>
    <w:rsid w:val="00F50FBD"/>
    <w:rsid w:val="00F510F1"/>
    <w:rsid w:val="00F60E3B"/>
    <w:rsid w:val="00F726C8"/>
    <w:rsid w:val="00FB2BA1"/>
    <w:rsid w:val="00FB2EE0"/>
    <w:rsid w:val="00FB46FA"/>
    <w:rsid w:val="00FB663B"/>
    <w:rsid w:val="00FC0123"/>
    <w:rsid w:val="00FD248B"/>
    <w:rsid w:val="00FD4A81"/>
    <w:rsid w:val="00FD7AFD"/>
    <w:rsid w:val="00FE60ED"/>
    <w:rsid w:val="03227563"/>
    <w:rsid w:val="04163D66"/>
    <w:rsid w:val="041A5C49"/>
    <w:rsid w:val="07EB0E8D"/>
    <w:rsid w:val="08300B19"/>
    <w:rsid w:val="08612541"/>
    <w:rsid w:val="08647852"/>
    <w:rsid w:val="08AB18BC"/>
    <w:rsid w:val="0A172CFB"/>
    <w:rsid w:val="0BA06453"/>
    <w:rsid w:val="0C2E310B"/>
    <w:rsid w:val="0CF746E7"/>
    <w:rsid w:val="0D2A10F7"/>
    <w:rsid w:val="0FE82EA7"/>
    <w:rsid w:val="111F3631"/>
    <w:rsid w:val="114D1C16"/>
    <w:rsid w:val="11546B12"/>
    <w:rsid w:val="11DA6987"/>
    <w:rsid w:val="129778FF"/>
    <w:rsid w:val="12A20B21"/>
    <w:rsid w:val="14AF537E"/>
    <w:rsid w:val="14B41806"/>
    <w:rsid w:val="14EA77D6"/>
    <w:rsid w:val="154B5279"/>
    <w:rsid w:val="159B2430"/>
    <w:rsid w:val="16312E73"/>
    <w:rsid w:val="17A41A8E"/>
    <w:rsid w:val="18E7126B"/>
    <w:rsid w:val="1A6A5B64"/>
    <w:rsid w:val="1BE671DD"/>
    <w:rsid w:val="1EB36EC5"/>
    <w:rsid w:val="1FC42E2D"/>
    <w:rsid w:val="1FF77883"/>
    <w:rsid w:val="210A1CD5"/>
    <w:rsid w:val="218D4A2C"/>
    <w:rsid w:val="22794C9A"/>
    <w:rsid w:val="23DB7699"/>
    <w:rsid w:val="24807A5D"/>
    <w:rsid w:val="24ED5108"/>
    <w:rsid w:val="26462344"/>
    <w:rsid w:val="27083872"/>
    <w:rsid w:val="28496488"/>
    <w:rsid w:val="2AB46DB4"/>
    <w:rsid w:val="2B57421B"/>
    <w:rsid w:val="2BFC7E2F"/>
    <w:rsid w:val="2F46011B"/>
    <w:rsid w:val="2F5F0E68"/>
    <w:rsid w:val="30006700"/>
    <w:rsid w:val="35445EF3"/>
    <w:rsid w:val="36107BAE"/>
    <w:rsid w:val="368A4286"/>
    <w:rsid w:val="376B32F9"/>
    <w:rsid w:val="382D42DF"/>
    <w:rsid w:val="38811388"/>
    <w:rsid w:val="395B70E3"/>
    <w:rsid w:val="397B1CCF"/>
    <w:rsid w:val="39C9478A"/>
    <w:rsid w:val="3A1122D3"/>
    <w:rsid w:val="3B464910"/>
    <w:rsid w:val="3B682885"/>
    <w:rsid w:val="3CF525BF"/>
    <w:rsid w:val="3DFB52C4"/>
    <w:rsid w:val="44CE606F"/>
    <w:rsid w:val="45017AE7"/>
    <w:rsid w:val="46E5257F"/>
    <w:rsid w:val="498E298F"/>
    <w:rsid w:val="49D0294C"/>
    <w:rsid w:val="4A340032"/>
    <w:rsid w:val="4AD82A1E"/>
    <w:rsid w:val="4B8D43F3"/>
    <w:rsid w:val="4B9F391D"/>
    <w:rsid w:val="4C001512"/>
    <w:rsid w:val="4C657482"/>
    <w:rsid w:val="4DF530F4"/>
    <w:rsid w:val="50041071"/>
    <w:rsid w:val="511E232F"/>
    <w:rsid w:val="51B32F2A"/>
    <w:rsid w:val="5308428C"/>
    <w:rsid w:val="5358749E"/>
    <w:rsid w:val="56706003"/>
    <w:rsid w:val="56E31118"/>
    <w:rsid w:val="577F5F93"/>
    <w:rsid w:val="57BE5698"/>
    <w:rsid w:val="5872092A"/>
    <w:rsid w:val="587C0E10"/>
    <w:rsid w:val="5B8411B1"/>
    <w:rsid w:val="5BBF18D9"/>
    <w:rsid w:val="5CD55C96"/>
    <w:rsid w:val="6108110C"/>
    <w:rsid w:val="624F432F"/>
    <w:rsid w:val="62704C35"/>
    <w:rsid w:val="63905ECB"/>
    <w:rsid w:val="67282E43"/>
    <w:rsid w:val="68DB0022"/>
    <w:rsid w:val="69C57484"/>
    <w:rsid w:val="69D05529"/>
    <w:rsid w:val="6A2834A3"/>
    <w:rsid w:val="6A617017"/>
    <w:rsid w:val="6AD824D8"/>
    <w:rsid w:val="6E131F37"/>
    <w:rsid w:val="6E794BCD"/>
    <w:rsid w:val="6EBE61C6"/>
    <w:rsid w:val="6F4B4F26"/>
    <w:rsid w:val="6FF75856"/>
    <w:rsid w:val="703716AB"/>
    <w:rsid w:val="712A258C"/>
    <w:rsid w:val="72780E14"/>
    <w:rsid w:val="7331760A"/>
    <w:rsid w:val="75C735CB"/>
    <w:rsid w:val="76240CC2"/>
    <w:rsid w:val="76FE5846"/>
    <w:rsid w:val="7A886C4E"/>
    <w:rsid w:val="7C322B18"/>
    <w:rsid w:val="7D896705"/>
    <w:rsid w:val="7E410704"/>
    <w:rsid w:val="7E801358"/>
    <w:rsid w:val="7EBC67C5"/>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C3D3B"/>
  <w15:docId w15:val="{44741A8B-1DE8-451C-B47B-1BF5E9D2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Justified">
    <w:name w:val="Normal + Justified"/>
    <w:basedOn w:val="Normal"/>
    <w:qFormat/>
    <w:pPr>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3A406-A2F3-4988-869F-639519EEB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SuperComputers</cp:lastModifiedBy>
  <cp:revision>2</cp:revision>
  <cp:lastPrinted>2026-05-06T08:00:00Z</cp:lastPrinted>
  <dcterms:created xsi:type="dcterms:W3CDTF">2026-08-27T10:52:00Z</dcterms:created>
  <dcterms:modified xsi:type="dcterms:W3CDTF">2026-08-27T10:52:00Z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6537F9F19B734EA99B5B852E04FF4B6A_13</vt:lpwstr>
  </property>
  <property fmtid="{D5CDD505-2E9C-101B-9397-08002B2CF9AE}" pid="4" name="KSOTemplateDocerSaveRecord">
    <vt:lpwstr>eyJoZGlkIjoiYzMyYjRhMGJhMDU4MDAyY2U1YzM5YmM3NWNiNWNhOGIiLCJ1c2VySWQiOiIxMjIzMjA3MDI4MzEwOCJ9</vt:lpwstr>
  </property>
</Properties>
</file>